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b w:val="0"/>
          <w:bCs w:val="0"/>
          <w:color w:val="auto"/>
          <w:sz w:val="2"/>
          <w:szCs w:val="2"/>
        </w:rPr>
        <w:id w:val="89512093"/>
        <w:lock w:val="sdtContentLocked"/>
        <w:group/>
      </w:sdtPr>
      <w:sdtEndPr/>
      <w:sdtContent>
        <w:sdt>
          <w:sdtPr>
            <w:rPr>
              <w:rFonts w:eastAsiaTheme="minorHAnsi"/>
              <w:kern w:val="2"/>
              <w:sz w:val="28"/>
              <w:szCs w:val="28"/>
              <w14:ligatures w14:val="standardContextual"/>
            </w:rPr>
            <w:alias w:val="Post Title"/>
            <w:id w:val="89512082"/>
            <w:dataBinding w:xpath="/ns0:BlogPostInfo/ns0:PostTitle" w:storeItemID="{5F329CAD-B019-4FA6-9FEF-74898909AD20}"/>
            <w:text/>
          </w:sdtPr>
          <w:sdtEndPr/>
          <w:sdtContent>
            <w:p w14:paraId="6040AC63" w14:textId="12057E4C" w:rsidR="00AF0E14" w:rsidRDefault="00A27134" w:rsidP="00A27134">
              <w:pPr>
                <w:pStyle w:val="Publishwithline"/>
              </w:pPr>
              <w:r w:rsidRPr="00A27134">
                <w:rPr>
                  <w:rFonts w:eastAsiaTheme="minorHAnsi"/>
                  <w:kern w:val="2"/>
                  <w:sz w:val="28"/>
                  <w:szCs w:val="28"/>
                  <w14:ligatures w14:val="standardContextual"/>
                </w:rPr>
                <w:t>Understanding Windows 10 End of Support: The Risks of Refusing to Update</w:t>
              </w:r>
            </w:p>
          </w:sdtContent>
        </w:sdt>
        <w:p w14:paraId="2C223206" w14:textId="77777777" w:rsidR="00AF0E14" w:rsidRDefault="00AF0E14">
          <w:pPr>
            <w:pStyle w:val="underline"/>
          </w:pPr>
        </w:p>
        <w:p w14:paraId="36E5E4C6" w14:textId="77777777" w:rsidR="00AF0E14" w:rsidRDefault="003613FD">
          <w:pPr>
            <w:pStyle w:val="PadderBetweenControlandBody"/>
          </w:pPr>
        </w:p>
      </w:sdtContent>
    </w:sdt>
    <w:p w14:paraId="4C0F4BBA" w14:textId="2695BFCE" w:rsidR="006769BD" w:rsidRDefault="006769BD" w:rsidP="008E36A9">
      <w:pPr>
        <w:pStyle w:val="Heading6"/>
        <w:jc w:val="center"/>
        <w:rPr>
          <w:rStyle w:val="Strong"/>
          <w:highlight w:val="yellow"/>
        </w:rPr>
      </w:pPr>
      <w:r w:rsidRPr="003B12E7">
        <w:rPr>
          <w:rStyle w:val="Strong"/>
          <w:highlight w:val="yellow"/>
        </w:rPr>
        <w:t>-------------- Start of post</w:t>
      </w:r>
      <w:r w:rsidR="00A67B17">
        <w:rPr>
          <w:rStyle w:val="Strong"/>
          <w:highlight w:val="yellow"/>
        </w:rPr>
        <w:t xml:space="preserve"> content</w:t>
      </w:r>
      <w:r w:rsidRPr="003B12E7">
        <w:rPr>
          <w:rStyle w:val="Strong"/>
          <w:highlight w:val="yellow"/>
        </w:rPr>
        <w:t xml:space="preserve"> --------------</w:t>
      </w:r>
    </w:p>
    <w:p w14:paraId="28415C4A" w14:textId="62101BD6" w:rsidR="009712C0" w:rsidRDefault="00A27134" w:rsidP="0052458C">
      <w:pPr>
        <w:pStyle w:val="Heading2"/>
        <w:rPr>
          <w:sz w:val="22"/>
          <w:szCs w:val="28"/>
        </w:rPr>
      </w:pPr>
      <w:r w:rsidRPr="00A27134">
        <w:rPr>
          <w:sz w:val="22"/>
          <w:szCs w:val="28"/>
        </w:rPr>
        <w:t xml:space="preserve">Windows 10 reaches </w:t>
      </w:r>
      <w:proofErr w:type="gramStart"/>
      <w:r w:rsidRPr="00A27134">
        <w:rPr>
          <w:sz w:val="22"/>
          <w:szCs w:val="28"/>
        </w:rPr>
        <w:t>end</w:t>
      </w:r>
      <w:proofErr w:type="gramEnd"/>
      <w:r w:rsidRPr="00A27134">
        <w:rPr>
          <w:sz w:val="22"/>
          <w:szCs w:val="28"/>
        </w:rPr>
        <w:t xml:space="preserve"> of support on October 14th, 2025, but how does that affect your clients and their business? Businesses and individuals who fail to upgrade from Windows 10 to Windows 11 will take on unnecessary and avoidable risks such as:</w:t>
      </w:r>
    </w:p>
    <w:p w14:paraId="138386AD" w14:textId="6FF8E41A"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Security Vulnerabilities</w:t>
      </w:r>
      <w:r>
        <w:rPr>
          <w:rFonts w:asciiTheme="minorHAnsi" w:eastAsiaTheme="minorEastAsia" w:hAnsiTheme="minorHAnsi" w:cstheme="minorBidi"/>
          <w:b w:val="0"/>
          <w:bCs w:val="0"/>
          <w:color w:val="auto"/>
          <w:sz w:val="22"/>
          <w:szCs w:val="20"/>
        </w:rPr>
        <w:br/>
      </w:r>
      <w:r w:rsidRPr="00A27134">
        <w:rPr>
          <w:rFonts w:asciiTheme="minorHAnsi" w:eastAsiaTheme="minorEastAsia" w:hAnsiTheme="minorHAnsi" w:cstheme="minorBidi"/>
          <w:b w:val="0"/>
          <w:bCs w:val="0"/>
          <w:color w:val="auto"/>
          <w:sz w:val="22"/>
          <w:szCs w:val="20"/>
        </w:rPr>
        <w:t xml:space="preserve">Running outdated software increases susceptibility to cyber threats. Microsoft has enhanced security features in Windows 11, such as hardware-based </w:t>
      </w:r>
      <w:proofErr w:type="gramStart"/>
      <w:r w:rsidRPr="00A27134">
        <w:rPr>
          <w:rFonts w:asciiTheme="minorHAnsi" w:eastAsiaTheme="minorEastAsia" w:hAnsiTheme="minorHAnsi" w:cstheme="minorBidi"/>
          <w:b w:val="0"/>
          <w:bCs w:val="0"/>
          <w:color w:val="auto"/>
          <w:sz w:val="22"/>
          <w:szCs w:val="20"/>
        </w:rPr>
        <w:t>protections</w:t>
      </w:r>
      <w:proofErr w:type="gramEnd"/>
      <w:r w:rsidRPr="00A27134">
        <w:rPr>
          <w:rFonts w:asciiTheme="minorHAnsi" w:eastAsiaTheme="minorEastAsia" w:hAnsiTheme="minorHAnsi" w:cstheme="minorBidi"/>
          <w:b w:val="0"/>
          <w:bCs w:val="0"/>
          <w:color w:val="auto"/>
          <w:sz w:val="22"/>
          <w:szCs w:val="20"/>
        </w:rPr>
        <w:t xml:space="preserve"> and advanced encryption protocols, which are not fully supported in Windows 10. Failing to upgrade leaves systems exposed to increasingly sophisticated attacks.</w:t>
      </w:r>
    </w:p>
    <w:p w14:paraId="197B3EAE" w14:textId="1906245F"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Lack of Support and Updates</w:t>
      </w:r>
      <w:r>
        <w:rPr>
          <w:rFonts w:asciiTheme="minorHAnsi" w:eastAsiaTheme="minorEastAsia" w:hAnsiTheme="minorHAnsi" w:cstheme="minorBidi"/>
          <w:b w:val="0"/>
          <w:bCs w:val="0"/>
          <w:color w:val="auto"/>
          <w:sz w:val="22"/>
          <w:szCs w:val="20"/>
        </w:rPr>
        <w:br/>
      </w:r>
      <w:r w:rsidRPr="00A27134">
        <w:rPr>
          <w:rFonts w:asciiTheme="minorHAnsi" w:eastAsiaTheme="minorEastAsia" w:hAnsiTheme="minorHAnsi" w:cstheme="minorBidi"/>
          <w:b w:val="0"/>
          <w:bCs w:val="0"/>
          <w:color w:val="auto"/>
          <w:sz w:val="22"/>
          <w:szCs w:val="20"/>
        </w:rPr>
        <w:t>Microsoft has announced the end of mainstream support for Windows 10 by October 2025. Without regular updates, systems will no longer receive critical security patches, bug fixes, or performance improvements, creating significant operational risks. This lack of maintenance weakens overall infrastructure reliability and compliance readiness.</w:t>
      </w:r>
    </w:p>
    <w:p w14:paraId="7E160079" w14:textId="0D6A9907"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Missed Productivity Gains</w:t>
      </w:r>
      <w:r w:rsidRPr="00A27134">
        <w:rPr>
          <w:rFonts w:asciiTheme="minorHAnsi" w:eastAsiaTheme="minorEastAsia" w:hAnsiTheme="minorHAnsi" w:cstheme="minorBidi"/>
          <w:b w:val="0"/>
          <w:bCs w:val="0"/>
          <w:color w:val="auto"/>
          <w:sz w:val="22"/>
          <w:szCs w:val="20"/>
        </w:rPr>
        <w:t xml:space="preserve"> </w:t>
      </w:r>
      <w:r>
        <w:rPr>
          <w:rFonts w:asciiTheme="minorHAnsi" w:eastAsiaTheme="minorEastAsia" w:hAnsiTheme="minorHAnsi" w:cstheme="minorBidi"/>
          <w:b w:val="0"/>
          <w:bCs w:val="0"/>
          <w:color w:val="auto"/>
          <w:sz w:val="22"/>
          <w:szCs w:val="20"/>
        </w:rPr>
        <w:br/>
      </w:r>
      <w:r w:rsidRPr="00A27134">
        <w:rPr>
          <w:rFonts w:asciiTheme="minorHAnsi" w:eastAsiaTheme="minorEastAsia" w:hAnsiTheme="minorHAnsi" w:cstheme="minorBidi"/>
          <w:b w:val="0"/>
          <w:bCs w:val="0"/>
          <w:color w:val="auto"/>
          <w:sz w:val="22"/>
          <w:szCs w:val="20"/>
        </w:rPr>
        <w:t xml:space="preserve">Windows 11 is optimized for modern hybrid work environments, offering features like improved virtual desktop management, faster boot times, and enhanced application performance. IDC reports that businesses can increase employee productivity by up to 20% by leveraging the upgraded user experiences and tools in Windows 11. Organizations that delay migration risk inefficiencies and </w:t>
      </w:r>
      <w:proofErr w:type="gramStart"/>
      <w:r w:rsidRPr="00A27134">
        <w:rPr>
          <w:rFonts w:asciiTheme="minorHAnsi" w:eastAsiaTheme="minorEastAsia" w:hAnsiTheme="minorHAnsi" w:cstheme="minorBidi"/>
          <w:b w:val="0"/>
          <w:bCs w:val="0"/>
          <w:color w:val="auto"/>
          <w:sz w:val="22"/>
          <w:szCs w:val="20"/>
        </w:rPr>
        <w:t>reduced</w:t>
      </w:r>
      <w:proofErr w:type="gramEnd"/>
      <w:r w:rsidRPr="00A27134">
        <w:rPr>
          <w:rFonts w:asciiTheme="minorHAnsi" w:eastAsiaTheme="minorEastAsia" w:hAnsiTheme="minorHAnsi" w:cstheme="minorBidi"/>
          <w:b w:val="0"/>
          <w:bCs w:val="0"/>
          <w:color w:val="auto"/>
          <w:sz w:val="22"/>
          <w:szCs w:val="20"/>
        </w:rPr>
        <w:t xml:space="preserve"> competitiveness.</w:t>
      </w:r>
    </w:p>
    <w:p w14:paraId="4ED191F4" w14:textId="07547493"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Compatibility Challenges</w:t>
      </w:r>
      <w:r w:rsidRPr="00A27134">
        <w:rPr>
          <w:rFonts w:asciiTheme="minorHAnsi" w:eastAsiaTheme="minorEastAsia" w:hAnsiTheme="minorHAnsi" w:cstheme="minorBidi"/>
          <w:b w:val="0"/>
          <w:bCs w:val="0"/>
          <w:color w:val="auto"/>
          <w:sz w:val="22"/>
          <w:szCs w:val="20"/>
        </w:rPr>
        <w:t xml:space="preserve"> </w:t>
      </w:r>
      <w:r>
        <w:rPr>
          <w:rFonts w:asciiTheme="minorHAnsi" w:eastAsiaTheme="minorEastAsia" w:hAnsiTheme="minorHAnsi" w:cstheme="minorBidi"/>
          <w:b w:val="0"/>
          <w:bCs w:val="0"/>
          <w:color w:val="auto"/>
          <w:sz w:val="22"/>
          <w:szCs w:val="20"/>
        </w:rPr>
        <w:br/>
      </w:r>
      <w:r w:rsidRPr="00A27134">
        <w:rPr>
          <w:rFonts w:asciiTheme="minorHAnsi" w:eastAsiaTheme="minorEastAsia" w:hAnsiTheme="minorHAnsi" w:cstheme="minorBidi"/>
          <w:b w:val="0"/>
          <w:bCs w:val="0"/>
          <w:color w:val="auto"/>
          <w:sz w:val="22"/>
          <w:szCs w:val="20"/>
        </w:rPr>
        <w:t>New software and hardware technologies are increasingly designed around Windows 11’s advancements. Without upgrading, companies risk encountering compatibility issues, stifling innovation and disrupting workflows reliant on newer technologies.</w:t>
      </w:r>
    </w:p>
    <w:p w14:paraId="1B2A3E13" w14:textId="2326FF4A"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Regulatory and Compliance Risks</w:t>
      </w:r>
      <w:r w:rsidRPr="00A27134">
        <w:rPr>
          <w:rFonts w:asciiTheme="minorHAnsi" w:eastAsiaTheme="minorEastAsia" w:hAnsiTheme="minorHAnsi" w:cstheme="minorBidi"/>
          <w:b w:val="0"/>
          <w:bCs w:val="0"/>
          <w:color w:val="auto"/>
          <w:sz w:val="22"/>
          <w:szCs w:val="20"/>
        </w:rPr>
        <w:t xml:space="preserve"> </w:t>
      </w:r>
      <w:r>
        <w:rPr>
          <w:rFonts w:asciiTheme="minorHAnsi" w:eastAsiaTheme="minorEastAsia" w:hAnsiTheme="minorHAnsi" w:cstheme="minorBidi"/>
          <w:b w:val="0"/>
          <w:bCs w:val="0"/>
          <w:color w:val="auto"/>
          <w:sz w:val="22"/>
          <w:szCs w:val="20"/>
        </w:rPr>
        <w:br/>
      </w:r>
      <w:r w:rsidRPr="00A27134">
        <w:rPr>
          <w:rFonts w:asciiTheme="minorHAnsi" w:eastAsiaTheme="minorEastAsia" w:hAnsiTheme="minorHAnsi" w:cstheme="minorBidi"/>
          <w:b w:val="0"/>
          <w:bCs w:val="0"/>
          <w:color w:val="auto"/>
          <w:sz w:val="22"/>
          <w:szCs w:val="20"/>
        </w:rPr>
        <w:t>Regulatory standards such as GDPR and CCPA demand robust cybersecurity practices. Windows 11 includes enhanced compliance-focused features, such as Zero Trust security models, not available on Windows 10. Failure to upgrade could introduce compliance gaps, exposing organizations to audits, fines, and reputational damage.</w:t>
      </w:r>
    </w:p>
    <w:p w14:paraId="05E134C0" w14:textId="14D2D796"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Higher Long-Term Costs</w:t>
      </w:r>
      <w:r w:rsidRPr="00A27134">
        <w:rPr>
          <w:rFonts w:asciiTheme="minorHAnsi" w:eastAsiaTheme="minorEastAsia" w:hAnsiTheme="minorHAnsi" w:cstheme="minorBidi"/>
          <w:b w:val="0"/>
          <w:bCs w:val="0"/>
          <w:color w:val="auto"/>
          <w:sz w:val="22"/>
          <w:szCs w:val="20"/>
        </w:rPr>
        <w:t xml:space="preserve"> </w:t>
      </w:r>
      <w:r>
        <w:rPr>
          <w:rFonts w:asciiTheme="minorHAnsi" w:eastAsiaTheme="minorEastAsia" w:hAnsiTheme="minorHAnsi" w:cstheme="minorBidi"/>
          <w:b w:val="0"/>
          <w:bCs w:val="0"/>
          <w:color w:val="auto"/>
          <w:sz w:val="22"/>
          <w:szCs w:val="20"/>
        </w:rPr>
        <w:br/>
      </w:r>
      <w:r w:rsidRPr="00A27134">
        <w:rPr>
          <w:rFonts w:asciiTheme="minorHAnsi" w:eastAsiaTheme="minorEastAsia" w:hAnsiTheme="minorHAnsi" w:cstheme="minorBidi"/>
          <w:b w:val="0"/>
          <w:bCs w:val="0"/>
          <w:color w:val="auto"/>
          <w:sz w:val="22"/>
          <w:szCs w:val="20"/>
        </w:rPr>
        <w:t xml:space="preserve">Maintaining older systems leads to increased operational costs, including more frequent IT support and higher energy consumption. Windows 11 </w:t>
      </w:r>
      <w:proofErr w:type="gramStart"/>
      <w:r w:rsidRPr="00A27134">
        <w:rPr>
          <w:rFonts w:asciiTheme="minorHAnsi" w:eastAsiaTheme="minorEastAsia" w:hAnsiTheme="minorHAnsi" w:cstheme="minorBidi"/>
          <w:b w:val="0"/>
          <w:bCs w:val="0"/>
          <w:color w:val="auto"/>
          <w:sz w:val="22"/>
          <w:szCs w:val="20"/>
        </w:rPr>
        <w:t>boasts</w:t>
      </w:r>
      <w:proofErr w:type="gramEnd"/>
      <w:r w:rsidRPr="00A27134">
        <w:rPr>
          <w:rFonts w:asciiTheme="minorHAnsi" w:eastAsiaTheme="minorEastAsia" w:hAnsiTheme="minorHAnsi" w:cstheme="minorBidi"/>
          <w:b w:val="0"/>
          <w:bCs w:val="0"/>
          <w:color w:val="auto"/>
          <w:sz w:val="22"/>
          <w:szCs w:val="20"/>
        </w:rPr>
        <w:t xml:space="preserve"> improved energy efficiency and better automated management tools. Delaying migration often results in costly unplanned upgrades under tight timelines during critical system failures.</w:t>
      </w:r>
    </w:p>
    <w:p w14:paraId="29E4591F" w14:textId="77777777" w:rsidR="009712C0" w:rsidRPr="009712C0" w:rsidRDefault="009712C0" w:rsidP="009712C0"/>
    <w:p w14:paraId="47D694B5" w14:textId="0E13B3B5" w:rsidR="00A27134" w:rsidRPr="00A27134" w:rsidRDefault="00A27134" w:rsidP="00A27134">
      <w:pPr>
        <w:pStyle w:val="Heading2"/>
        <w:rPr>
          <w:rFonts w:asciiTheme="minorHAnsi" w:eastAsiaTheme="minorEastAsia" w:hAnsiTheme="minorHAnsi" w:cstheme="minorBidi"/>
          <w:b w:val="0"/>
          <w:bCs w:val="0"/>
          <w:color w:val="auto"/>
          <w:sz w:val="22"/>
          <w:szCs w:val="20"/>
        </w:rPr>
      </w:pPr>
      <w:r w:rsidRPr="00A27134">
        <w:t>Digital transformation dictates the rhythm of business growth</w:t>
      </w:r>
      <w:r>
        <w:t>,</w:t>
      </w:r>
      <w:r w:rsidRPr="00A27134">
        <w:t xml:space="preserve"> </w:t>
      </w:r>
    </w:p>
    <w:p w14:paraId="1C62FFC2" w14:textId="1CFA728C" w:rsidR="00A27134" w:rsidRDefault="00A27134" w:rsidP="00A27134">
      <w:pPr>
        <w:pStyle w:val="Heading2"/>
        <w:rPr>
          <w:rFonts w:asciiTheme="minorHAnsi" w:eastAsiaTheme="minorEastAsia" w:hAnsiTheme="minorHAnsi" w:cstheme="minorBidi"/>
          <w:b w:val="0"/>
          <w:bCs w:val="0"/>
          <w:color w:val="auto"/>
          <w:sz w:val="22"/>
          <w:szCs w:val="20"/>
        </w:rPr>
      </w:pPr>
      <w:proofErr w:type="gramStart"/>
      <w:r w:rsidRPr="00A27134">
        <w:rPr>
          <w:rFonts w:asciiTheme="minorHAnsi" w:eastAsiaTheme="minorEastAsia" w:hAnsiTheme="minorHAnsi" w:cstheme="minorBidi"/>
          <w:b w:val="0"/>
          <w:bCs w:val="0"/>
          <w:color w:val="auto"/>
          <w:sz w:val="22"/>
          <w:szCs w:val="20"/>
        </w:rPr>
        <w:lastRenderedPageBreak/>
        <w:t>so</w:t>
      </w:r>
      <w:proofErr w:type="gramEnd"/>
      <w:r w:rsidRPr="00A27134">
        <w:rPr>
          <w:rFonts w:asciiTheme="minorHAnsi" w:eastAsiaTheme="minorEastAsia" w:hAnsiTheme="minorHAnsi" w:cstheme="minorBidi"/>
          <w:b w:val="0"/>
          <w:bCs w:val="0"/>
          <w:color w:val="auto"/>
          <w:sz w:val="22"/>
          <w:szCs w:val="20"/>
        </w:rPr>
        <w:t xml:space="preserve"> the end of Windows 10 support stands as a pivotal moment for IT leaders and business executives alike. The end-of-support date, October 14, 2025, marks a crucial transition point for organizations to embrace Windows 11 Pro – a move that's not just strategic but essential. </w:t>
      </w:r>
    </w:p>
    <w:p w14:paraId="7D5C8ABD" w14:textId="2F1DD8D1" w:rsidR="00A27134" w:rsidRPr="00A27134" w:rsidRDefault="00A27134" w:rsidP="00A27134">
      <w:pPr>
        <w:pStyle w:val="Heading2"/>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b w:val="0"/>
          <w:bCs w:val="0"/>
          <w:color w:val="auto"/>
          <w:sz w:val="22"/>
          <w:szCs w:val="20"/>
        </w:rPr>
        <w:t xml:space="preserve">Windows 11 Pro, with its robust security infrastructure and enhanced efficiency, isn't merely an </w:t>
      </w:r>
      <w:proofErr w:type="gramStart"/>
      <w:r w:rsidRPr="00A27134">
        <w:rPr>
          <w:rFonts w:asciiTheme="minorHAnsi" w:eastAsiaTheme="minorEastAsia" w:hAnsiTheme="minorHAnsi" w:cstheme="minorBidi"/>
          <w:b w:val="0"/>
          <w:bCs w:val="0"/>
          <w:color w:val="auto"/>
          <w:sz w:val="22"/>
          <w:szCs w:val="20"/>
        </w:rPr>
        <w:t>upgrade;</w:t>
      </w:r>
      <w:proofErr w:type="gramEnd"/>
      <w:r w:rsidRPr="00A27134">
        <w:rPr>
          <w:rFonts w:asciiTheme="minorHAnsi" w:eastAsiaTheme="minorEastAsia" w:hAnsiTheme="minorHAnsi" w:cstheme="minorBidi"/>
          <w:b w:val="0"/>
          <w:bCs w:val="0"/>
          <w:color w:val="auto"/>
          <w:sz w:val="22"/>
          <w:szCs w:val="20"/>
        </w:rPr>
        <w:t xml:space="preserve"> it's a gateway to unprecedented operational excellence. The built-in layers of defense in this advanced operating system have been reported to reduce security incidents by an impressive 62%, a game-changer for industries grappling with cybersecurity threats. Moreover, the integration of business AI features propels workflow efficiency by an average of 50%, ensuring that businesses remain at the forefront of their respective industries.</w:t>
      </w:r>
    </w:p>
    <w:p w14:paraId="62437E9A" w14:textId="77777777" w:rsidR="00A27134" w:rsidRPr="00A27134" w:rsidRDefault="00A27134" w:rsidP="00A27134">
      <w:pPr>
        <w:pStyle w:val="Heading2"/>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The DaaS (Device-as-a-Service) approach</w:t>
      </w:r>
      <w:r w:rsidRPr="00A27134">
        <w:rPr>
          <w:rFonts w:asciiTheme="minorHAnsi" w:eastAsiaTheme="minorEastAsia" w:hAnsiTheme="minorHAnsi" w:cstheme="minorBidi"/>
          <w:b w:val="0"/>
          <w:bCs w:val="0"/>
          <w:color w:val="auto"/>
          <w:sz w:val="22"/>
          <w:szCs w:val="20"/>
        </w:rPr>
        <w:t xml:space="preserve"> introduces a paradigm shift in how organizations manage their IT resources. By adopting a subscription-based model, businesses can bypass traditional capital expenditures, instead opting for a scalable, flexible solution that evolves with their needs. This service model ensures access to the latest technology, continual updates, and maintenance – fostering an environment where productivity and security are perpetually optimized.</w:t>
      </w:r>
    </w:p>
    <w:p w14:paraId="525CC338" w14:textId="77777777" w:rsidR="00A27134" w:rsidRPr="00A27134" w:rsidRDefault="00A27134" w:rsidP="00A27134">
      <w:pPr>
        <w:pStyle w:val="Heading2"/>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Real-world examples</w:t>
      </w:r>
      <w:r w:rsidRPr="00A27134">
        <w:rPr>
          <w:rFonts w:asciiTheme="minorHAnsi" w:eastAsiaTheme="minorEastAsia" w:hAnsiTheme="minorHAnsi" w:cstheme="minorBidi"/>
          <w:b w:val="0"/>
          <w:bCs w:val="0"/>
          <w:color w:val="auto"/>
          <w:sz w:val="22"/>
          <w:szCs w:val="20"/>
        </w:rPr>
        <w:t xml:space="preserve"> illustrate these benefits with compelling clarity. </w:t>
      </w:r>
    </w:p>
    <w:p w14:paraId="4BBA1D0D" w14:textId="541FD129"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b w:val="0"/>
          <w:bCs w:val="0"/>
          <w:color w:val="auto"/>
          <w:sz w:val="22"/>
          <w:szCs w:val="20"/>
        </w:rPr>
        <w:t xml:space="preserve">Within the healthcare industry, the adoption of Windows 11 Pro has led to </w:t>
      </w:r>
      <w:proofErr w:type="gramStart"/>
      <w:r w:rsidRPr="00A27134">
        <w:rPr>
          <w:rFonts w:asciiTheme="minorHAnsi" w:eastAsiaTheme="minorEastAsia" w:hAnsiTheme="minorHAnsi" w:cstheme="minorBidi"/>
          <w:b w:val="0"/>
          <w:bCs w:val="0"/>
          <w:color w:val="auto"/>
          <w:sz w:val="22"/>
          <w:szCs w:val="20"/>
        </w:rPr>
        <w:t>a fortified</w:t>
      </w:r>
      <w:proofErr w:type="gramEnd"/>
      <w:r w:rsidRPr="00A27134">
        <w:rPr>
          <w:rFonts w:asciiTheme="minorHAnsi" w:eastAsiaTheme="minorEastAsia" w:hAnsiTheme="minorHAnsi" w:cstheme="minorBidi"/>
          <w:b w:val="0"/>
          <w:bCs w:val="0"/>
          <w:color w:val="auto"/>
          <w:sz w:val="22"/>
          <w:szCs w:val="20"/>
        </w:rPr>
        <w:t xml:space="preserve"> protection of sensitive patient data, streamlining operations and expediting patient care. </w:t>
      </w:r>
    </w:p>
    <w:p w14:paraId="3DF9502B" w14:textId="3C7E57CC"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b w:val="0"/>
          <w:bCs w:val="0"/>
          <w:color w:val="auto"/>
          <w:sz w:val="22"/>
          <w:szCs w:val="20"/>
        </w:rPr>
        <w:t xml:space="preserve">Financial institutions have reported a 30% reduction in transaction times, leveraging enhanced system performance to deliver superior customer experiences. </w:t>
      </w:r>
    </w:p>
    <w:p w14:paraId="2085504C" w14:textId="18803E63"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b w:val="0"/>
          <w:bCs w:val="0"/>
          <w:color w:val="auto"/>
          <w:sz w:val="22"/>
          <w:szCs w:val="20"/>
        </w:rPr>
        <w:t xml:space="preserve">Educational establishments, meanwhile, are harnessing the power of advanced multitasking and security features to bolster hybrid learning environments. </w:t>
      </w:r>
    </w:p>
    <w:p w14:paraId="1CEC5732" w14:textId="3E748F80" w:rsidR="00A27134" w:rsidRPr="00A27134" w:rsidRDefault="00A27134"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b w:val="0"/>
          <w:bCs w:val="0"/>
          <w:color w:val="auto"/>
          <w:sz w:val="22"/>
          <w:szCs w:val="20"/>
        </w:rPr>
        <w:t>Finally, the manufacturing sector is witnessing a 15% decrease in production delays, courtesy of AI-enhanced operational processes</w:t>
      </w:r>
      <w:r w:rsidR="00214BE7">
        <w:rPr>
          <w:rFonts w:asciiTheme="minorHAnsi" w:eastAsiaTheme="minorEastAsia" w:hAnsiTheme="minorHAnsi" w:cstheme="minorBidi"/>
          <w:b w:val="0"/>
          <w:bCs w:val="0"/>
          <w:color w:val="auto"/>
          <w:sz w:val="22"/>
          <w:szCs w:val="20"/>
        </w:rPr>
        <w:t>.</w:t>
      </w:r>
    </w:p>
    <w:p w14:paraId="336D7A15" w14:textId="7D7F93E9" w:rsidR="00A27134" w:rsidRDefault="00A27134" w:rsidP="00A27134">
      <w:pPr>
        <w:pStyle w:val="Heading2"/>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b w:val="0"/>
          <w:bCs w:val="0"/>
          <w:color w:val="auto"/>
          <w:sz w:val="22"/>
          <w:szCs w:val="20"/>
        </w:rPr>
        <w:t xml:space="preserve">These insights are not hypothetical. Organizations like Klockner </w:t>
      </w:r>
      <w:proofErr w:type="spellStart"/>
      <w:r w:rsidRPr="00A27134">
        <w:rPr>
          <w:rFonts w:asciiTheme="minorHAnsi" w:eastAsiaTheme="minorEastAsia" w:hAnsiTheme="minorHAnsi" w:cstheme="minorBidi"/>
          <w:b w:val="0"/>
          <w:bCs w:val="0"/>
          <w:color w:val="auto"/>
          <w:sz w:val="22"/>
          <w:szCs w:val="20"/>
        </w:rPr>
        <w:t>Pentaplast</w:t>
      </w:r>
      <w:proofErr w:type="spellEnd"/>
      <w:r w:rsidRPr="00A27134">
        <w:rPr>
          <w:rFonts w:asciiTheme="minorHAnsi" w:eastAsiaTheme="minorEastAsia" w:hAnsiTheme="minorHAnsi" w:cstheme="minorBidi"/>
          <w:b w:val="0"/>
          <w:bCs w:val="0"/>
          <w:color w:val="auto"/>
          <w:sz w:val="22"/>
          <w:szCs w:val="20"/>
        </w:rPr>
        <w:t>, a global manufacturer of packaging products, achieved 25% faster deployment of solutions through AI-driven processes have achieved 25% faster deployment timelines through AI-driven processes, underlining the transformative power of Windows 11 Pro. Meanwhile, TMRW Music's notable reduction in support requests due to seamless updates highlights the practical advantages of adopting this forward-thinking operating system.</w:t>
      </w:r>
    </w:p>
    <w:p w14:paraId="7E789E33" w14:textId="0B25C7B2" w:rsidR="00A27134" w:rsidRPr="00A27134" w:rsidRDefault="00A27134" w:rsidP="00A27134">
      <w:pPr>
        <w:pStyle w:val="Heading2"/>
        <w:rPr>
          <w:rFonts w:asciiTheme="minorHAnsi" w:eastAsiaTheme="minorEastAsia" w:hAnsiTheme="minorHAnsi" w:cstheme="minorBidi"/>
          <w:b w:val="0"/>
          <w:bCs w:val="0"/>
          <w:color w:val="auto"/>
          <w:sz w:val="22"/>
          <w:szCs w:val="20"/>
        </w:rPr>
      </w:pPr>
      <w:r w:rsidRPr="00A27134">
        <w:rPr>
          <w:rFonts w:asciiTheme="minorHAnsi" w:eastAsiaTheme="minorEastAsia" w:hAnsiTheme="minorHAnsi" w:cstheme="minorBidi"/>
          <w:color w:val="auto"/>
          <w:sz w:val="22"/>
          <w:szCs w:val="20"/>
        </w:rPr>
        <w:t>For IT leaders and business executives seeking to secure a future-ready infrastructure</w:t>
      </w:r>
      <w:r w:rsidRPr="00A27134">
        <w:rPr>
          <w:rFonts w:asciiTheme="minorHAnsi" w:eastAsiaTheme="minorEastAsia" w:hAnsiTheme="minorHAnsi" w:cstheme="minorBidi"/>
          <w:b w:val="0"/>
          <w:bCs w:val="0"/>
          <w:color w:val="auto"/>
          <w:sz w:val="22"/>
          <w:szCs w:val="20"/>
        </w:rPr>
        <w:t>, the transition to Windows 11 Pro and the DaaS approach isn't just an opportunity – it's an imperative. This is about safeguarding technological foundations and ushering in a new era of agility and competitiveness. The journey begins here, with comprehensive resources and actionable insights at your disposal, ensuring that your organization's migration is as informed as it is seamless. Prepare today to thrive tomorrow.</w:t>
      </w:r>
    </w:p>
    <w:p w14:paraId="2CD3B315" w14:textId="1108E22A" w:rsidR="00A27134" w:rsidRPr="00A27134" w:rsidRDefault="00A27134" w:rsidP="00A27134">
      <w:pPr>
        <w:pStyle w:val="Heading2"/>
        <w:rPr>
          <w:rFonts w:asciiTheme="minorHAnsi" w:hAnsiTheme="minorHAnsi" w:cstheme="minorHAnsi"/>
          <w:b w:val="0"/>
          <w:bCs w:val="0"/>
          <w:sz w:val="24"/>
          <w:szCs w:val="24"/>
        </w:rPr>
      </w:pPr>
      <w:r w:rsidRPr="00A27134">
        <w:rPr>
          <w:rFonts w:asciiTheme="minorHAnsi" w:hAnsiTheme="minorHAnsi" w:cstheme="minorHAnsi"/>
          <w:b w:val="0"/>
          <w:bCs w:val="0"/>
          <w:sz w:val="24"/>
          <w:szCs w:val="24"/>
        </w:rPr>
        <w:t xml:space="preserve">Contact us for more </w:t>
      </w:r>
      <w:r w:rsidRPr="00A27134">
        <w:rPr>
          <w:rFonts w:asciiTheme="minorHAnsi" w:eastAsiaTheme="minorEastAsia" w:hAnsiTheme="minorHAnsi" w:cstheme="minorHAnsi"/>
          <w:b w:val="0"/>
          <w:bCs w:val="0"/>
          <w:color w:val="auto"/>
          <w:sz w:val="24"/>
          <w:szCs w:val="24"/>
        </w:rPr>
        <w:t>information</w:t>
      </w:r>
      <w:r w:rsidRPr="00A27134">
        <w:rPr>
          <w:rFonts w:asciiTheme="minorHAnsi" w:hAnsiTheme="minorHAnsi" w:cstheme="minorHAnsi"/>
          <w:b w:val="0"/>
          <w:bCs w:val="0"/>
          <w:sz w:val="24"/>
          <w:szCs w:val="24"/>
        </w:rPr>
        <w:t xml:space="preserve"> on how we can help you upgrade and integrate seamlessly</w:t>
      </w:r>
      <w:r>
        <w:rPr>
          <w:rFonts w:asciiTheme="minorHAnsi" w:hAnsiTheme="minorHAnsi" w:cstheme="minorHAnsi"/>
          <w:b w:val="0"/>
          <w:bCs w:val="0"/>
          <w:sz w:val="24"/>
          <w:szCs w:val="24"/>
        </w:rPr>
        <w:t>.</w:t>
      </w:r>
    </w:p>
    <w:p w14:paraId="3279C959" w14:textId="77777777" w:rsidR="000251A0" w:rsidRPr="008E36A9" w:rsidRDefault="000251A0" w:rsidP="000251A0">
      <w:pPr>
        <w:rPr>
          <w:highlight w:val="yellow"/>
        </w:rPr>
      </w:pPr>
      <w:r w:rsidRPr="008E36A9">
        <w:rPr>
          <w:highlight w:val="yellow"/>
        </w:rPr>
        <w:t>Button: CONTACT OUR TEAM</w:t>
      </w:r>
    </w:p>
    <w:p w14:paraId="391A49A2" w14:textId="0B432874" w:rsidR="00F50C47" w:rsidRPr="00A34CEA" w:rsidRDefault="00A27134" w:rsidP="0052458C">
      <w:pPr>
        <w:pStyle w:val="Heading2"/>
      </w:pPr>
      <w:r w:rsidRPr="00A27134">
        <w:lastRenderedPageBreak/>
        <w:t>Information on Windows 11 Pro Adoption for the IT Professional</w:t>
      </w:r>
    </w:p>
    <w:p w14:paraId="14267ADF" w14:textId="77777777" w:rsidR="00A27134" w:rsidRDefault="00A27134" w:rsidP="00A27134">
      <w:r>
        <w:t>The adoption of Windows 11 Pro brings a host of industry-leading features that directly address the evolving needs of IT environments. With hardware-based root-of-trust technology such as TPM 2.0 and secure boot, Windows 11 Pro delivers enterprise-grade security that mitigates risks associated with modern cyber threats. IT administrators will appreciate the enhanced device management capabilities offered by Microsoft Endpoint Manager, enabling seamless deployment, configuration, and compliance enforcement across diverse device fleets.</w:t>
      </w:r>
    </w:p>
    <w:p w14:paraId="23446E8B" w14:textId="77777777" w:rsidR="00A27134" w:rsidRDefault="00A27134" w:rsidP="00A27134">
      <w:r>
        <w:t>Additionally, Windows 11 Pro introduces significant performance optimizations tailored for hybrid work scenarios, ensuring that employees have a consistent experience whether working on-premises or remotely. The redesigned interface not only improves usability but also reduces cognitive load, contributing to increased productivity across teams. Thanks to built-in virtualization tools such as Hyper-V and expanded support for Windows Subsystem for Linux (WSL), IT professionals now have access to more granular testing, development flexibility, and cross-platform integration.</w:t>
      </w:r>
    </w:p>
    <w:p w14:paraId="4087A0E5" w14:textId="38B966DD" w:rsidR="00F50C47" w:rsidRPr="00A34CEA" w:rsidRDefault="00A27134" w:rsidP="00A27134">
      <w:r>
        <w:t>These improvements position Windows 11 Pro as a keystone for digital transformation strategies, equipping organizations with the tools necessary to scale operational efficiencies while maintaining a robust security posture. By aligning modern IT infrastructures with best-in-class innovations, the platform ensures that businesses remain agile and competitive in an increasingly dynamic technological landscape.</w:t>
      </w:r>
    </w:p>
    <w:p w14:paraId="2E5B9BDB" w14:textId="52DDC564" w:rsidR="00F50C47" w:rsidRPr="000D683A" w:rsidRDefault="00A27134" w:rsidP="00A27134">
      <w:pPr>
        <w:pStyle w:val="Heading1"/>
      </w:pPr>
      <w:r w:rsidRPr="00A27134">
        <w:t>The High Level Break Down—Step-by-Step</w:t>
      </w:r>
    </w:p>
    <w:p w14:paraId="6EC728D8" w14:textId="1D9FE4E1" w:rsidR="00F50C47" w:rsidRPr="00A34CEA" w:rsidRDefault="00492E45" w:rsidP="000251A0">
      <w:pPr>
        <w:pStyle w:val="Heading2"/>
      </w:pPr>
      <w:r w:rsidRPr="00492E45">
        <w:t>The Importance of Upgrading to Windows 11 Pro</w:t>
      </w:r>
      <w:r w:rsidR="000251A0" w:rsidRPr="000251A0">
        <w:t xml:space="preserve"> </w:t>
      </w:r>
    </w:p>
    <w:p w14:paraId="6976DDAD" w14:textId="57CD38BC" w:rsidR="00B02969" w:rsidRDefault="00492E45" w:rsidP="00F50C47">
      <w:r w:rsidRPr="00492E45">
        <w:t>Businesses across the globe rely on operating systems to drive productivity, enhance security, and streamline operations. Windows 11 Pro offers:</w:t>
      </w:r>
      <w:r w:rsidR="00F50C47" w:rsidRPr="00A34CEA">
        <w:t xml:space="preserve"> </w:t>
      </w:r>
    </w:p>
    <w:p w14:paraId="7A25ACEF" w14:textId="77777777" w:rsidR="00492E45" w:rsidRPr="00492E45" w:rsidRDefault="00492E45"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492E45">
        <w:rPr>
          <w:rFonts w:asciiTheme="minorHAnsi" w:eastAsiaTheme="minorEastAsia" w:hAnsiTheme="minorHAnsi" w:cstheme="minorBidi"/>
          <w:color w:val="auto"/>
          <w:sz w:val="22"/>
          <w:szCs w:val="20"/>
        </w:rPr>
        <w:t>Enhanced Security:</w:t>
      </w:r>
      <w:r w:rsidRPr="00492E45">
        <w:rPr>
          <w:rFonts w:asciiTheme="minorHAnsi" w:eastAsiaTheme="minorEastAsia" w:hAnsiTheme="minorHAnsi" w:cstheme="minorBidi"/>
          <w:b w:val="0"/>
          <w:bCs w:val="0"/>
          <w:color w:val="auto"/>
          <w:sz w:val="22"/>
          <w:szCs w:val="20"/>
        </w:rPr>
        <w:t xml:space="preserve"> With a 62% reduction in security incidents, as reported by using built-in layers of defense.</w:t>
      </w:r>
    </w:p>
    <w:p w14:paraId="126843BD" w14:textId="77777777" w:rsidR="00492E45" w:rsidRPr="00492E45" w:rsidRDefault="00492E45" w:rsidP="00214BE7">
      <w:pPr>
        <w:pStyle w:val="Heading2"/>
        <w:numPr>
          <w:ilvl w:val="0"/>
          <w:numId w:val="5"/>
        </w:numPr>
        <w:ind w:left="720" w:hanging="360"/>
        <w:rPr>
          <w:rFonts w:asciiTheme="minorHAnsi" w:eastAsiaTheme="minorEastAsia" w:hAnsiTheme="minorHAnsi" w:cstheme="minorBidi"/>
          <w:b w:val="0"/>
          <w:bCs w:val="0"/>
          <w:color w:val="auto"/>
          <w:sz w:val="22"/>
          <w:szCs w:val="20"/>
        </w:rPr>
      </w:pPr>
      <w:r w:rsidRPr="00492E45">
        <w:rPr>
          <w:rFonts w:asciiTheme="minorHAnsi" w:eastAsiaTheme="minorEastAsia" w:hAnsiTheme="minorHAnsi" w:cstheme="minorBidi"/>
          <w:color w:val="auto"/>
          <w:sz w:val="22"/>
          <w:szCs w:val="20"/>
        </w:rPr>
        <w:t>Increased Efficiency:</w:t>
      </w:r>
      <w:r w:rsidRPr="00492E45">
        <w:rPr>
          <w:rFonts w:asciiTheme="minorHAnsi" w:eastAsiaTheme="minorEastAsia" w:hAnsiTheme="minorHAnsi" w:cstheme="minorBidi"/>
          <w:b w:val="0"/>
          <w:bCs w:val="0"/>
          <w:color w:val="auto"/>
          <w:sz w:val="22"/>
          <w:szCs w:val="20"/>
        </w:rPr>
        <w:t xml:space="preserve"> Business AI features in Windows 11 Pro speed up workflows by an average of 50%.</w:t>
      </w:r>
    </w:p>
    <w:p w14:paraId="1DEF4C0D" w14:textId="223A98BB" w:rsidR="00492E45" w:rsidRPr="003613FD" w:rsidRDefault="00492E45" w:rsidP="008B2831">
      <w:pPr>
        <w:pStyle w:val="Heading2"/>
        <w:numPr>
          <w:ilvl w:val="0"/>
          <w:numId w:val="5"/>
        </w:numPr>
        <w:ind w:left="720" w:hanging="360"/>
        <w:rPr>
          <w:rFonts w:asciiTheme="minorHAnsi" w:eastAsiaTheme="minorEastAsia" w:hAnsiTheme="minorHAnsi" w:cstheme="minorBidi"/>
          <w:b w:val="0"/>
          <w:bCs w:val="0"/>
          <w:color w:val="auto"/>
          <w:sz w:val="22"/>
          <w:szCs w:val="20"/>
        </w:rPr>
      </w:pPr>
      <w:r w:rsidRPr="003613FD">
        <w:rPr>
          <w:rFonts w:asciiTheme="minorHAnsi" w:eastAsiaTheme="minorEastAsia" w:hAnsiTheme="minorHAnsi" w:cstheme="minorBidi"/>
          <w:color w:val="auto"/>
          <w:sz w:val="22"/>
          <w:szCs w:val="20"/>
        </w:rPr>
        <w:t>Faster Deployment:</w:t>
      </w:r>
      <w:r w:rsidRPr="003613FD">
        <w:rPr>
          <w:rFonts w:asciiTheme="minorHAnsi" w:eastAsiaTheme="minorEastAsia" w:hAnsiTheme="minorHAnsi" w:cstheme="minorBidi"/>
          <w:b w:val="0"/>
          <w:bCs w:val="0"/>
          <w:color w:val="auto"/>
          <w:sz w:val="22"/>
          <w:szCs w:val="20"/>
        </w:rPr>
        <w:t xml:space="preserve"> Experience 25% faster deployment, drastically reducing device update time.</w:t>
      </w:r>
    </w:p>
    <w:p w14:paraId="49CC9E8E" w14:textId="2F070ABF" w:rsidR="00492E45" w:rsidRPr="00A34CEA" w:rsidRDefault="00492E45" w:rsidP="00492E45">
      <w:pPr>
        <w:pStyle w:val="Heading2"/>
      </w:pPr>
      <w:r w:rsidRPr="00492E45">
        <w:t>DaaS – Revolutionizing Business Technology</w:t>
      </w:r>
      <w:r w:rsidRPr="000251A0">
        <w:t xml:space="preserve"> </w:t>
      </w:r>
    </w:p>
    <w:p w14:paraId="49EB9450" w14:textId="5C692E83" w:rsidR="00492E45" w:rsidRDefault="00492E45" w:rsidP="00492E45">
      <w:r w:rsidRPr="00492E45">
        <w:t>Device-as-a-Service (DaaS) can transform how your business handles IT resources. It eliminates the upfront cost barriers, offering a subscription model that is both flexible and scalable. With DaaS, businesses enjoy:</w:t>
      </w:r>
      <w:r w:rsidRPr="00A34CEA">
        <w:t xml:space="preserve"> </w:t>
      </w:r>
    </w:p>
    <w:p w14:paraId="58538B53" w14:textId="77777777" w:rsidR="00492E45" w:rsidRPr="00492E45" w:rsidRDefault="00492E45" w:rsidP="00406C0D">
      <w:pPr>
        <w:pStyle w:val="Heading2"/>
        <w:numPr>
          <w:ilvl w:val="0"/>
          <w:numId w:val="5"/>
        </w:numPr>
        <w:ind w:left="720" w:hanging="360"/>
        <w:rPr>
          <w:rFonts w:asciiTheme="minorHAnsi" w:eastAsiaTheme="minorEastAsia" w:hAnsiTheme="minorHAnsi" w:cstheme="minorBidi"/>
          <w:b w:val="0"/>
          <w:bCs w:val="0"/>
          <w:color w:val="auto"/>
          <w:sz w:val="22"/>
          <w:szCs w:val="20"/>
        </w:rPr>
      </w:pPr>
      <w:r w:rsidRPr="00492E45">
        <w:rPr>
          <w:rFonts w:asciiTheme="minorHAnsi" w:eastAsiaTheme="minorEastAsia" w:hAnsiTheme="minorHAnsi" w:cstheme="minorBidi"/>
          <w:b w:val="0"/>
          <w:bCs w:val="0"/>
          <w:color w:val="auto"/>
          <w:sz w:val="22"/>
          <w:szCs w:val="20"/>
        </w:rPr>
        <w:t>Regular updates and maintenance.</w:t>
      </w:r>
    </w:p>
    <w:p w14:paraId="1814CB04" w14:textId="77777777" w:rsidR="00492E45" w:rsidRPr="00492E45" w:rsidRDefault="00492E45" w:rsidP="00406C0D">
      <w:pPr>
        <w:pStyle w:val="Heading2"/>
        <w:numPr>
          <w:ilvl w:val="0"/>
          <w:numId w:val="5"/>
        </w:numPr>
        <w:ind w:left="720" w:hanging="360"/>
        <w:rPr>
          <w:rFonts w:asciiTheme="minorHAnsi" w:eastAsiaTheme="minorEastAsia" w:hAnsiTheme="minorHAnsi" w:cstheme="minorBidi"/>
          <w:b w:val="0"/>
          <w:bCs w:val="0"/>
          <w:color w:val="auto"/>
          <w:sz w:val="22"/>
          <w:szCs w:val="20"/>
        </w:rPr>
      </w:pPr>
      <w:r w:rsidRPr="00492E45">
        <w:rPr>
          <w:rFonts w:asciiTheme="minorHAnsi" w:eastAsiaTheme="minorEastAsia" w:hAnsiTheme="minorHAnsi" w:cstheme="minorBidi"/>
          <w:b w:val="0"/>
          <w:bCs w:val="0"/>
          <w:color w:val="auto"/>
          <w:sz w:val="22"/>
          <w:szCs w:val="20"/>
        </w:rPr>
        <w:t>Access to the latest technology.</w:t>
      </w:r>
    </w:p>
    <w:p w14:paraId="3BB0EBAE" w14:textId="558C8E80" w:rsidR="00492E45" w:rsidRPr="00492E45" w:rsidRDefault="00492E45" w:rsidP="00406C0D">
      <w:pPr>
        <w:pStyle w:val="Heading2"/>
        <w:numPr>
          <w:ilvl w:val="0"/>
          <w:numId w:val="5"/>
        </w:numPr>
        <w:ind w:left="720" w:hanging="360"/>
        <w:rPr>
          <w:rFonts w:asciiTheme="minorHAnsi" w:eastAsiaTheme="minorEastAsia" w:hAnsiTheme="minorHAnsi" w:cstheme="minorBidi"/>
          <w:b w:val="0"/>
          <w:bCs w:val="0"/>
          <w:color w:val="auto"/>
          <w:sz w:val="22"/>
          <w:szCs w:val="20"/>
        </w:rPr>
      </w:pPr>
      <w:r w:rsidRPr="00492E45">
        <w:rPr>
          <w:rFonts w:asciiTheme="minorHAnsi" w:eastAsiaTheme="minorEastAsia" w:hAnsiTheme="minorHAnsi" w:cstheme="minorBidi"/>
          <w:b w:val="0"/>
          <w:bCs w:val="0"/>
          <w:color w:val="auto"/>
          <w:sz w:val="22"/>
          <w:szCs w:val="20"/>
        </w:rPr>
        <w:t>Enhanced productivity and security.</w:t>
      </w:r>
    </w:p>
    <w:p w14:paraId="578579E0" w14:textId="4B3FA027" w:rsidR="00492E45" w:rsidRPr="00A34CEA" w:rsidRDefault="00492E45" w:rsidP="00492E45">
      <w:pPr>
        <w:pStyle w:val="Heading2"/>
      </w:pPr>
      <w:r w:rsidRPr="00492E45">
        <w:lastRenderedPageBreak/>
        <w:t>Healthcare Industry – A Case for Security and Efficiency</w:t>
      </w:r>
      <w:r w:rsidRPr="000251A0">
        <w:t xml:space="preserve"> </w:t>
      </w:r>
    </w:p>
    <w:p w14:paraId="36A15D84" w14:textId="34A77854" w:rsidR="00492E45" w:rsidRDefault="00492E45" w:rsidP="00492E45">
      <w:r w:rsidRPr="00492E45">
        <w:t>The healthcare industry can significantly benefit from upgrading to Windows 11 Pro:</w:t>
      </w:r>
      <w:r w:rsidRPr="00A34CEA">
        <w:t xml:space="preserve"> </w:t>
      </w:r>
    </w:p>
    <w:p w14:paraId="35D3F3CB" w14:textId="77777777" w:rsidR="00492E45" w:rsidRPr="00B53C3D" w:rsidRDefault="00492E45" w:rsidP="00406C0D">
      <w:pPr>
        <w:numPr>
          <w:ilvl w:val="0"/>
          <w:numId w:val="10"/>
        </w:numPr>
        <w:tabs>
          <w:tab w:val="clear" w:pos="720"/>
        </w:tabs>
        <w:spacing w:after="160" w:line="278" w:lineRule="auto"/>
      </w:pPr>
      <w:r w:rsidRPr="00B53C3D">
        <w:rPr>
          <w:b/>
          <w:bCs/>
        </w:rPr>
        <w:t>Security</w:t>
      </w:r>
      <w:r w:rsidRPr="00B53C3D">
        <w:t>: Protect sensitive patient data with robust security features.</w:t>
      </w:r>
    </w:p>
    <w:p w14:paraId="1F3C7D61" w14:textId="77777777" w:rsidR="00492E45" w:rsidRPr="00B53C3D" w:rsidRDefault="00492E45" w:rsidP="00406C0D">
      <w:pPr>
        <w:numPr>
          <w:ilvl w:val="0"/>
          <w:numId w:val="11"/>
        </w:numPr>
        <w:tabs>
          <w:tab w:val="clear" w:pos="720"/>
        </w:tabs>
        <w:spacing w:after="160" w:line="278" w:lineRule="auto"/>
      </w:pPr>
      <w:r w:rsidRPr="00B53C3D">
        <w:rPr>
          <w:b/>
          <w:bCs/>
        </w:rPr>
        <w:t>Efficiency</w:t>
      </w:r>
      <w:r w:rsidRPr="00B53C3D">
        <w:t>: Streamline operations with faster processing capabilities, crucial for patient care.</w:t>
      </w:r>
    </w:p>
    <w:p w14:paraId="53BD04F3" w14:textId="5642183B" w:rsidR="00492E45" w:rsidRDefault="00492E45" w:rsidP="00492E45">
      <w:r w:rsidRPr="00492E45">
        <w:t>Consider a healthcare organization that managed to secure their patient data more effectively while reducing operational time by leveraging Windows 11 Pro's features.</w:t>
      </w:r>
      <w:r w:rsidRPr="00A34CEA">
        <w:t xml:space="preserve"> </w:t>
      </w:r>
    </w:p>
    <w:p w14:paraId="2F4C5B3D" w14:textId="1F50CD7A" w:rsidR="00492E45" w:rsidRPr="00A34CEA" w:rsidRDefault="00492E45" w:rsidP="00492E45">
      <w:pPr>
        <w:pStyle w:val="Heading2"/>
      </w:pPr>
      <w:r w:rsidRPr="00492E45">
        <w:t>Finance Industry – Protecting Data and Accelerating Transactions</w:t>
      </w:r>
      <w:r w:rsidRPr="000251A0">
        <w:t xml:space="preserve"> </w:t>
      </w:r>
    </w:p>
    <w:p w14:paraId="1F55019D" w14:textId="658F5A55" w:rsidR="00492E45" w:rsidRDefault="00492E45" w:rsidP="00492E45">
      <w:r w:rsidRPr="00492E45">
        <w:t>The financial sector is highly sensitive to data breaches and transaction delays. Windows 11 Pro provides the following benefits:</w:t>
      </w:r>
      <w:r w:rsidRPr="00A34CEA">
        <w:t xml:space="preserve"> </w:t>
      </w:r>
    </w:p>
    <w:p w14:paraId="7364D118" w14:textId="77777777" w:rsidR="00492E45" w:rsidRPr="00B53C3D" w:rsidRDefault="00492E45" w:rsidP="00406C0D">
      <w:pPr>
        <w:numPr>
          <w:ilvl w:val="0"/>
          <w:numId w:val="12"/>
        </w:numPr>
        <w:tabs>
          <w:tab w:val="clear" w:pos="720"/>
        </w:tabs>
        <w:spacing w:after="160" w:line="278" w:lineRule="auto"/>
      </w:pPr>
      <w:r w:rsidRPr="00B53C3D">
        <w:rPr>
          <w:b/>
          <w:bCs/>
        </w:rPr>
        <w:t>Security enhancements</w:t>
      </w:r>
      <w:r w:rsidRPr="00B53C3D">
        <w:t xml:space="preserve"> to protect against unauthorized access.</w:t>
      </w:r>
    </w:p>
    <w:p w14:paraId="7DB67DFA" w14:textId="77777777" w:rsidR="00492E45" w:rsidRPr="00B53C3D" w:rsidRDefault="00492E45" w:rsidP="00406C0D">
      <w:pPr>
        <w:numPr>
          <w:ilvl w:val="0"/>
          <w:numId w:val="13"/>
        </w:numPr>
        <w:tabs>
          <w:tab w:val="clear" w:pos="720"/>
        </w:tabs>
        <w:spacing w:after="160" w:line="278" w:lineRule="auto"/>
      </w:pPr>
      <w:r w:rsidRPr="00B53C3D">
        <w:rPr>
          <w:b/>
          <w:bCs/>
        </w:rPr>
        <w:t>Speedier transactions</w:t>
      </w:r>
      <w:r w:rsidRPr="00B53C3D">
        <w:t xml:space="preserve"> lead to improved customer satisfaction and reduced processing times.</w:t>
      </w:r>
    </w:p>
    <w:p w14:paraId="26AEDDC8" w14:textId="66911059" w:rsidR="00492E45" w:rsidRDefault="00492E45" w:rsidP="00492E45">
      <w:r w:rsidRPr="00492E45">
        <w:t>Imagine a bank that reduced transaction times by 30%, thus enhancing customer satisfaction, all thanks to enhanced system performance post-upgrade.</w:t>
      </w:r>
      <w:r w:rsidRPr="00A34CEA">
        <w:t xml:space="preserve"> </w:t>
      </w:r>
    </w:p>
    <w:p w14:paraId="11E62227" w14:textId="3CBADB77" w:rsidR="00492E45" w:rsidRPr="00A34CEA" w:rsidRDefault="00492E45" w:rsidP="00492E45">
      <w:pPr>
        <w:pStyle w:val="Heading2"/>
      </w:pPr>
      <w:r w:rsidRPr="00492E45">
        <w:t>Educational Environment – Supporting Hybrid Learning</w:t>
      </w:r>
      <w:r w:rsidRPr="000251A0">
        <w:t xml:space="preserve"> </w:t>
      </w:r>
    </w:p>
    <w:p w14:paraId="44B8DDED" w14:textId="2777101B" w:rsidR="00492E45" w:rsidRDefault="00492E45" w:rsidP="00492E45">
      <w:r w:rsidRPr="00492E45">
        <w:t>Education has been transformed with hybrid learning models. Windows 11 Pro supports this shift with:</w:t>
      </w:r>
      <w:r w:rsidRPr="00A34CEA">
        <w:t xml:space="preserve"> </w:t>
      </w:r>
    </w:p>
    <w:p w14:paraId="2FAB05BF" w14:textId="77777777" w:rsidR="00492E45" w:rsidRPr="00492E45" w:rsidRDefault="00492E45" w:rsidP="000E2036">
      <w:pPr>
        <w:numPr>
          <w:ilvl w:val="0"/>
          <w:numId w:val="12"/>
        </w:numPr>
        <w:tabs>
          <w:tab w:val="clear" w:pos="720"/>
        </w:tabs>
        <w:spacing w:after="160" w:line="278" w:lineRule="auto"/>
      </w:pPr>
      <w:r w:rsidRPr="00492E45">
        <w:rPr>
          <w:b/>
          <w:bCs/>
        </w:rPr>
        <w:t xml:space="preserve">Improved multitasking </w:t>
      </w:r>
      <w:r w:rsidRPr="00492E45">
        <w:t>features for students and educators alike.</w:t>
      </w:r>
    </w:p>
    <w:p w14:paraId="4F084880" w14:textId="77777777" w:rsidR="00492E45" w:rsidRPr="00492E45" w:rsidRDefault="00492E45" w:rsidP="000E2036">
      <w:pPr>
        <w:numPr>
          <w:ilvl w:val="0"/>
          <w:numId w:val="12"/>
        </w:numPr>
        <w:tabs>
          <w:tab w:val="clear" w:pos="720"/>
        </w:tabs>
        <w:spacing w:after="160" w:line="278" w:lineRule="auto"/>
      </w:pPr>
      <w:r w:rsidRPr="00492E45">
        <w:rPr>
          <w:b/>
          <w:bCs/>
        </w:rPr>
        <w:t xml:space="preserve">Security </w:t>
      </w:r>
      <w:r w:rsidRPr="00492E45">
        <w:t>to protect sensitive educational data.</w:t>
      </w:r>
    </w:p>
    <w:p w14:paraId="507D5AF1" w14:textId="14472FA7" w:rsidR="00492E45" w:rsidRDefault="00492E45" w:rsidP="00492E45">
      <w:r w:rsidRPr="00492E45">
        <w:t>For instance, a university implemented Windows 11 Pro, improving remote learning capabilities and securing student data against breaches.</w:t>
      </w:r>
      <w:r w:rsidRPr="00A34CEA">
        <w:t xml:space="preserve"> </w:t>
      </w:r>
    </w:p>
    <w:p w14:paraId="42F29358" w14:textId="5A461CC9" w:rsidR="00492E45" w:rsidRPr="00A34CEA" w:rsidRDefault="00492E45" w:rsidP="00492E45">
      <w:pPr>
        <w:pStyle w:val="Heading2"/>
      </w:pPr>
      <w:r w:rsidRPr="00492E45">
        <w:t>Manufacturing Sector – AI and Operational Efficiency</w:t>
      </w:r>
      <w:r w:rsidRPr="000251A0">
        <w:t xml:space="preserve"> </w:t>
      </w:r>
    </w:p>
    <w:p w14:paraId="6F0B8004" w14:textId="79897780" w:rsidR="00492E45" w:rsidRDefault="00492E45" w:rsidP="00492E45">
      <w:r w:rsidRPr="00492E45">
        <w:t>Manufacturing industries can leverage AI capabilities in Windows 11 Pro:</w:t>
      </w:r>
      <w:r w:rsidRPr="00A34CEA">
        <w:t xml:space="preserve"> </w:t>
      </w:r>
    </w:p>
    <w:p w14:paraId="79303C01" w14:textId="77777777" w:rsidR="00492E45" w:rsidRPr="00B53C3D" w:rsidRDefault="00492E45" w:rsidP="000E2036">
      <w:pPr>
        <w:numPr>
          <w:ilvl w:val="0"/>
          <w:numId w:val="14"/>
        </w:numPr>
        <w:tabs>
          <w:tab w:val="clear" w:pos="720"/>
        </w:tabs>
        <w:spacing w:after="160" w:line="278" w:lineRule="auto"/>
      </w:pPr>
      <w:r w:rsidRPr="00B53C3D">
        <w:t>Optimize production processes for increased efficiency.</w:t>
      </w:r>
    </w:p>
    <w:p w14:paraId="4A7AE00F" w14:textId="77777777" w:rsidR="00492E45" w:rsidRPr="00B53C3D" w:rsidRDefault="00492E45" w:rsidP="000E2036">
      <w:pPr>
        <w:numPr>
          <w:ilvl w:val="0"/>
          <w:numId w:val="15"/>
        </w:numPr>
        <w:tabs>
          <w:tab w:val="clear" w:pos="720"/>
        </w:tabs>
        <w:spacing w:after="160" w:line="278" w:lineRule="auto"/>
      </w:pPr>
      <w:r w:rsidRPr="00B53C3D">
        <w:t>Enhance supply chain management, reducing delays and costs.</w:t>
      </w:r>
    </w:p>
    <w:p w14:paraId="3DABA0AD" w14:textId="441A8DD8" w:rsidR="00492E45" w:rsidRDefault="00492E45" w:rsidP="00492E45">
      <w:r w:rsidRPr="00492E45">
        <w:t>A manufacturing firm, for example, saw a reduction in production delays by 15% as AI optimized machine operations and logistics.</w:t>
      </w:r>
      <w:r w:rsidRPr="00A34CEA">
        <w:t xml:space="preserve"> </w:t>
      </w:r>
    </w:p>
    <w:p w14:paraId="79EAE68B" w14:textId="1A8038F4" w:rsidR="00492E45" w:rsidRPr="00A34CEA" w:rsidRDefault="00492E45" w:rsidP="00492E45">
      <w:pPr>
        <w:pStyle w:val="Heading2"/>
      </w:pPr>
      <w:r w:rsidRPr="00492E45">
        <w:t>Success Stories</w:t>
      </w:r>
      <w:r w:rsidRPr="000251A0">
        <w:t xml:space="preserve"> </w:t>
      </w:r>
    </w:p>
    <w:p w14:paraId="439B6865" w14:textId="398F641E" w:rsidR="00492E45" w:rsidRDefault="00492E45" w:rsidP="00492E45">
      <w:r w:rsidRPr="00492E45">
        <w:t xml:space="preserve">Read success stories like Klöckner </w:t>
      </w:r>
      <w:proofErr w:type="spellStart"/>
      <w:r w:rsidRPr="00492E45">
        <w:t>Pentaplast</w:t>
      </w:r>
      <w:proofErr w:type="spellEnd"/>
      <w:r w:rsidRPr="00492E45">
        <w:t>, which experienced 25% faster deployment, and TMRW Music, which appreciated the reduction in support requests due to seamless updates. These stories highlight tangible benefits that many organizations have realized.</w:t>
      </w:r>
      <w:r w:rsidRPr="00A34CEA">
        <w:t xml:space="preserve"> </w:t>
      </w:r>
    </w:p>
    <w:p w14:paraId="6F00909B" w14:textId="77777777" w:rsidR="00492E45" w:rsidRPr="00B53C3D" w:rsidRDefault="00492E45" w:rsidP="00492E45">
      <w:hyperlink r:id="rId12" w:history="1">
        <w:r w:rsidRPr="00B53C3D">
          <w:rPr>
            <w:rStyle w:val="Hyperlink"/>
          </w:rPr>
          <w:t xml:space="preserve">Read Klöckner </w:t>
        </w:r>
        <w:proofErr w:type="spellStart"/>
        <w:r w:rsidRPr="00B53C3D">
          <w:rPr>
            <w:rStyle w:val="Hyperlink"/>
          </w:rPr>
          <w:t>Pentaplast's</w:t>
        </w:r>
        <w:proofErr w:type="spellEnd"/>
        <w:r w:rsidRPr="00B53C3D">
          <w:rPr>
            <w:rStyle w:val="Hyperlink"/>
          </w:rPr>
          <w:t xml:space="preserve"> Success Story</w:t>
        </w:r>
      </w:hyperlink>
      <w:r w:rsidRPr="00B53C3D">
        <w:t xml:space="preserve"> </w:t>
      </w:r>
    </w:p>
    <w:p w14:paraId="03B87AA1" w14:textId="77777777" w:rsidR="00492E45" w:rsidRPr="00B53C3D" w:rsidRDefault="00492E45" w:rsidP="00492E45">
      <w:hyperlink r:id="rId13" w:history="1">
        <w:r w:rsidRPr="00B53C3D">
          <w:rPr>
            <w:rStyle w:val="Hyperlink"/>
          </w:rPr>
          <w:t>Explore TMRW Music's Case Study</w:t>
        </w:r>
      </w:hyperlink>
      <w:r w:rsidRPr="00B53C3D">
        <w:t xml:space="preserve"> </w:t>
      </w:r>
    </w:p>
    <w:p w14:paraId="435C32C8" w14:textId="480C6DBD" w:rsidR="00B02969" w:rsidRDefault="000E2036" w:rsidP="00B02969">
      <w:pPr>
        <w:pStyle w:val="Heading2"/>
        <w:rPr>
          <w:highlight w:val="yellow"/>
        </w:rPr>
      </w:pPr>
      <w:r w:rsidRPr="000E2036">
        <w:t xml:space="preserve">Key Points from Klöckner </w:t>
      </w:r>
      <w:proofErr w:type="spellStart"/>
      <w:r w:rsidRPr="000E2036">
        <w:t>Pentaplast's</w:t>
      </w:r>
      <w:proofErr w:type="spellEnd"/>
      <w:r w:rsidRPr="000E2036">
        <w:t xml:space="preserve"> Story</w:t>
      </w:r>
    </w:p>
    <w:p w14:paraId="2ACB5C18" w14:textId="77777777" w:rsidR="000E2036" w:rsidRDefault="000E2036" w:rsidP="000E2036">
      <w:pPr>
        <w:numPr>
          <w:ilvl w:val="0"/>
          <w:numId w:val="15"/>
        </w:numPr>
        <w:tabs>
          <w:tab w:val="clear" w:pos="720"/>
        </w:tabs>
        <w:spacing w:after="160" w:line="278" w:lineRule="auto"/>
      </w:pPr>
      <w:r>
        <w:t xml:space="preserve">Achieved 25% faster deployment of solutions through streamlined AI-driven processes. </w:t>
      </w:r>
    </w:p>
    <w:p w14:paraId="5698C78E" w14:textId="77777777" w:rsidR="000E2036" w:rsidRDefault="000E2036" w:rsidP="000E2036">
      <w:pPr>
        <w:numPr>
          <w:ilvl w:val="0"/>
          <w:numId w:val="15"/>
        </w:numPr>
        <w:tabs>
          <w:tab w:val="clear" w:pos="720"/>
        </w:tabs>
        <w:spacing w:after="160" w:line="278" w:lineRule="auto"/>
      </w:pPr>
      <w:r>
        <w:t xml:space="preserve">Improved operational efficiency while maintaining high-quality standards in production. </w:t>
      </w:r>
    </w:p>
    <w:p w14:paraId="123B847A" w14:textId="289B3362" w:rsidR="000E2036" w:rsidRPr="00B53C3D" w:rsidRDefault="000E2036" w:rsidP="000E2036">
      <w:pPr>
        <w:numPr>
          <w:ilvl w:val="0"/>
          <w:numId w:val="15"/>
        </w:numPr>
        <w:tabs>
          <w:tab w:val="clear" w:pos="720"/>
        </w:tabs>
        <w:spacing w:after="160" w:line="278" w:lineRule="auto"/>
      </w:pPr>
      <w:r>
        <w:t xml:space="preserve">Demonstrated adaptability in meeting evolving customer demands with reduced turnaround times. </w:t>
      </w:r>
    </w:p>
    <w:p w14:paraId="268E5DD5" w14:textId="0C7D58DE" w:rsidR="000E2036" w:rsidRDefault="000E2036" w:rsidP="000E2036">
      <w:pPr>
        <w:pStyle w:val="Heading2"/>
        <w:rPr>
          <w:highlight w:val="yellow"/>
        </w:rPr>
      </w:pPr>
      <w:r w:rsidRPr="000E2036">
        <w:t>Key Points from TMRW Music's Story</w:t>
      </w:r>
    </w:p>
    <w:p w14:paraId="79F07504" w14:textId="77777777" w:rsidR="000E2036" w:rsidRDefault="000E2036" w:rsidP="000E2036">
      <w:pPr>
        <w:numPr>
          <w:ilvl w:val="0"/>
          <w:numId w:val="15"/>
        </w:numPr>
        <w:tabs>
          <w:tab w:val="clear" w:pos="720"/>
        </w:tabs>
        <w:spacing w:after="160" w:line="278" w:lineRule="auto"/>
      </w:pPr>
      <w:r>
        <w:t xml:space="preserve">Reduced support requests significantly, thanks to seamless software updates. </w:t>
      </w:r>
    </w:p>
    <w:p w14:paraId="18C60C7F" w14:textId="77777777" w:rsidR="000E2036" w:rsidRDefault="000E2036" w:rsidP="000E2036">
      <w:pPr>
        <w:numPr>
          <w:ilvl w:val="0"/>
          <w:numId w:val="15"/>
        </w:numPr>
        <w:tabs>
          <w:tab w:val="clear" w:pos="720"/>
        </w:tabs>
        <w:spacing w:after="160" w:line="278" w:lineRule="auto"/>
      </w:pPr>
      <w:r>
        <w:t xml:space="preserve">Enhanced user experience, driving increased customer satisfaction and retention. </w:t>
      </w:r>
    </w:p>
    <w:p w14:paraId="53F338BF" w14:textId="04591738" w:rsidR="000E2036" w:rsidRPr="00B53C3D" w:rsidRDefault="000E2036" w:rsidP="000E2036">
      <w:pPr>
        <w:numPr>
          <w:ilvl w:val="0"/>
          <w:numId w:val="15"/>
        </w:numPr>
        <w:tabs>
          <w:tab w:val="clear" w:pos="720"/>
        </w:tabs>
        <w:spacing w:after="160" w:line="278" w:lineRule="auto"/>
      </w:pPr>
      <w:r>
        <w:t xml:space="preserve">Benefited from a robust and scalable system that supported business growth effectively. </w:t>
      </w:r>
    </w:p>
    <w:p w14:paraId="1DB0A509" w14:textId="3403CC68" w:rsidR="000E2036" w:rsidRPr="00A34CEA" w:rsidRDefault="000E2036" w:rsidP="000E2036">
      <w:pPr>
        <w:pStyle w:val="Heading2"/>
      </w:pPr>
      <w:r w:rsidRPr="000E2036">
        <w:t>Resources and Guides – Your Path to Upgrading</w:t>
      </w:r>
      <w:r w:rsidRPr="000251A0">
        <w:t xml:space="preserve"> </w:t>
      </w:r>
    </w:p>
    <w:p w14:paraId="1CB81679" w14:textId="3906B39E" w:rsidR="000E2036" w:rsidRDefault="000E2036" w:rsidP="000E2036">
      <w:r w:rsidRPr="000E2036">
        <w:t>Microsoft provides comprehensive resources to assist with the migration to Windows 11 Pro. Utilize security guides, e-books, and comparison guides crafted to address specific business needs. Tools like the EOS calculator by Forrester can help estimate the financial benefits of upgrading.</w:t>
      </w:r>
      <w:r w:rsidRPr="00A34CEA">
        <w:t xml:space="preserve"> </w:t>
      </w:r>
    </w:p>
    <w:p w14:paraId="4ACDE112" w14:textId="18B5DDA2" w:rsidR="000E2036" w:rsidRDefault="000E2036" w:rsidP="000E2036">
      <w:pPr>
        <w:pStyle w:val="Heading2"/>
        <w:rPr>
          <w:highlight w:val="yellow"/>
        </w:rPr>
      </w:pPr>
      <w:r w:rsidRPr="000E2036">
        <w:t>Links to Resources:</w:t>
      </w:r>
    </w:p>
    <w:p w14:paraId="2A118ECF" w14:textId="77777777" w:rsidR="000E2036" w:rsidRPr="00B53C3D" w:rsidRDefault="000E2036" w:rsidP="000E2036">
      <w:pPr>
        <w:numPr>
          <w:ilvl w:val="0"/>
          <w:numId w:val="16"/>
        </w:numPr>
        <w:tabs>
          <w:tab w:val="clear" w:pos="720"/>
        </w:tabs>
        <w:spacing w:after="160" w:line="278" w:lineRule="auto"/>
      </w:pPr>
      <w:hyperlink r:id="rId14" w:history="1">
        <w:r w:rsidRPr="00B53C3D">
          <w:rPr>
            <w:rStyle w:val="Hyperlink"/>
          </w:rPr>
          <w:t>Windows 11 Pro Security Guide</w:t>
        </w:r>
      </w:hyperlink>
      <w:r>
        <w:t xml:space="preserve"> [Download]</w:t>
      </w:r>
      <w:r w:rsidRPr="00B53C3D">
        <w:t xml:space="preserve"> </w:t>
      </w:r>
    </w:p>
    <w:p w14:paraId="7EA05DF5" w14:textId="77777777" w:rsidR="000E2036" w:rsidRPr="00B53C3D" w:rsidRDefault="000E2036" w:rsidP="000E2036">
      <w:pPr>
        <w:numPr>
          <w:ilvl w:val="0"/>
          <w:numId w:val="17"/>
        </w:numPr>
        <w:tabs>
          <w:tab w:val="clear" w:pos="720"/>
        </w:tabs>
        <w:spacing w:after="160" w:line="278" w:lineRule="auto"/>
      </w:pPr>
      <w:hyperlink r:id="rId15" w:history="1">
        <w:r w:rsidRPr="00B53C3D">
          <w:rPr>
            <w:rStyle w:val="Hyperlink"/>
          </w:rPr>
          <w:t>Windows 11 Pro E-Book</w:t>
        </w:r>
      </w:hyperlink>
      <w:r w:rsidRPr="00B53C3D">
        <w:t xml:space="preserve"> </w:t>
      </w:r>
    </w:p>
    <w:p w14:paraId="69417A23" w14:textId="77777777" w:rsidR="000E2036" w:rsidRPr="00B53C3D" w:rsidRDefault="000E2036" w:rsidP="000E2036">
      <w:pPr>
        <w:numPr>
          <w:ilvl w:val="0"/>
          <w:numId w:val="18"/>
        </w:numPr>
        <w:tabs>
          <w:tab w:val="clear" w:pos="720"/>
        </w:tabs>
        <w:spacing w:after="160" w:line="278" w:lineRule="auto"/>
      </w:pPr>
      <w:hyperlink r:id="rId16" w:history="1">
        <w:r w:rsidRPr="00B53C3D">
          <w:rPr>
            <w:rStyle w:val="Hyperlink"/>
          </w:rPr>
          <w:t>Comparison Guide for Windows 11 Versions</w:t>
        </w:r>
      </w:hyperlink>
      <w:r w:rsidRPr="00B53C3D">
        <w:t xml:space="preserve"> </w:t>
      </w:r>
    </w:p>
    <w:p w14:paraId="77AD9054" w14:textId="5B13105F" w:rsidR="000E2036" w:rsidRPr="00B53C3D" w:rsidRDefault="000E2036" w:rsidP="000E2036">
      <w:pPr>
        <w:numPr>
          <w:ilvl w:val="0"/>
          <w:numId w:val="19"/>
        </w:numPr>
        <w:tabs>
          <w:tab w:val="clear" w:pos="720"/>
        </w:tabs>
        <w:spacing w:after="160" w:line="278" w:lineRule="auto"/>
      </w:pPr>
      <w:hyperlink r:id="rId17" w:history="1">
        <w:r w:rsidRPr="00B53C3D">
          <w:rPr>
            <w:rStyle w:val="Hyperlink"/>
          </w:rPr>
          <w:t>Forrester EOS Calculator</w:t>
        </w:r>
      </w:hyperlink>
      <w:r w:rsidRPr="00B53C3D">
        <w:t xml:space="preserve"> </w:t>
      </w:r>
      <w:r>
        <w:t xml:space="preserve"> </w:t>
      </w:r>
    </w:p>
    <w:p w14:paraId="1C8B14D2" w14:textId="3780600B" w:rsidR="00214BE7" w:rsidRPr="00A34CEA" w:rsidRDefault="00214BE7" w:rsidP="00214BE7">
      <w:pPr>
        <w:pStyle w:val="Heading2"/>
      </w:pPr>
      <w:r w:rsidRPr="00214BE7">
        <w:t>Highlights from Each Resource:</w:t>
      </w:r>
      <w:r w:rsidRPr="000251A0">
        <w:t xml:space="preserve"> </w:t>
      </w:r>
    </w:p>
    <w:p w14:paraId="2BBCF155" w14:textId="77777777" w:rsidR="00214BE7" w:rsidRPr="00B53C3D" w:rsidRDefault="00214BE7" w:rsidP="00214BE7">
      <w:pPr>
        <w:numPr>
          <w:ilvl w:val="0"/>
          <w:numId w:val="20"/>
        </w:numPr>
        <w:spacing w:after="160" w:line="278" w:lineRule="auto"/>
      </w:pPr>
      <w:r w:rsidRPr="00B53C3D">
        <w:rPr>
          <w:b/>
          <w:bCs/>
        </w:rPr>
        <w:t>Windows 11 Pro Security Guide</w:t>
      </w:r>
      <w:r w:rsidRPr="00B53C3D">
        <w:t xml:space="preserve"> </w:t>
      </w:r>
    </w:p>
    <w:p w14:paraId="0A8301B4" w14:textId="77777777" w:rsidR="00214BE7" w:rsidRPr="00B53C3D" w:rsidRDefault="00214BE7" w:rsidP="00214BE7">
      <w:pPr>
        <w:numPr>
          <w:ilvl w:val="1"/>
          <w:numId w:val="21"/>
        </w:numPr>
        <w:spacing w:after="160" w:line="278" w:lineRule="auto"/>
      </w:pPr>
      <w:r w:rsidRPr="00B53C3D">
        <w:t xml:space="preserve">Understand the advanced security features of Windows 11 Pro and how they mitigate modern cybersecurity threats. </w:t>
      </w:r>
    </w:p>
    <w:p w14:paraId="5EE5163A" w14:textId="77777777" w:rsidR="00214BE7" w:rsidRPr="00B53C3D" w:rsidRDefault="00214BE7" w:rsidP="00214BE7">
      <w:pPr>
        <w:numPr>
          <w:ilvl w:val="1"/>
          <w:numId w:val="22"/>
        </w:numPr>
        <w:spacing w:after="160" w:line="278" w:lineRule="auto"/>
      </w:pPr>
      <w:r w:rsidRPr="00B53C3D">
        <w:t xml:space="preserve">Access detailed recommendations for configuring security settings tailored to business environments. </w:t>
      </w:r>
    </w:p>
    <w:p w14:paraId="1592A5FC" w14:textId="77777777" w:rsidR="00214BE7" w:rsidRPr="00B53C3D" w:rsidRDefault="00214BE7" w:rsidP="00214BE7">
      <w:pPr>
        <w:numPr>
          <w:ilvl w:val="1"/>
          <w:numId w:val="23"/>
        </w:numPr>
        <w:spacing w:after="160" w:line="278" w:lineRule="auto"/>
      </w:pPr>
      <w:r w:rsidRPr="00B53C3D">
        <w:t xml:space="preserve">Learn strategies for protecting sensitive data and enabling secure remote work operations. </w:t>
      </w:r>
    </w:p>
    <w:p w14:paraId="35F67224" w14:textId="77777777" w:rsidR="00214BE7" w:rsidRPr="00B53C3D" w:rsidRDefault="00214BE7" w:rsidP="00214BE7">
      <w:pPr>
        <w:numPr>
          <w:ilvl w:val="0"/>
          <w:numId w:val="24"/>
        </w:numPr>
        <w:spacing w:after="160" w:line="278" w:lineRule="auto"/>
      </w:pPr>
      <w:r w:rsidRPr="00B53C3D">
        <w:rPr>
          <w:b/>
          <w:bCs/>
        </w:rPr>
        <w:t>Windows 11 Pro E-Book</w:t>
      </w:r>
      <w:r w:rsidRPr="00B53C3D">
        <w:t xml:space="preserve"> </w:t>
      </w:r>
    </w:p>
    <w:p w14:paraId="4A858E64" w14:textId="77777777" w:rsidR="00214BE7" w:rsidRPr="00B53C3D" w:rsidRDefault="00214BE7" w:rsidP="00214BE7">
      <w:pPr>
        <w:numPr>
          <w:ilvl w:val="1"/>
          <w:numId w:val="25"/>
        </w:numPr>
        <w:spacing w:after="160" w:line="278" w:lineRule="auto"/>
      </w:pPr>
      <w:r w:rsidRPr="00B53C3D">
        <w:t xml:space="preserve">Gain insights into how Windows 11 Pro enhances productivity and fosters collaboration. </w:t>
      </w:r>
    </w:p>
    <w:p w14:paraId="00B47ED4" w14:textId="77777777" w:rsidR="00214BE7" w:rsidRPr="00B53C3D" w:rsidRDefault="00214BE7" w:rsidP="00214BE7">
      <w:pPr>
        <w:numPr>
          <w:ilvl w:val="1"/>
          <w:numId w:val="26"/>
        </w:numPr>
        <w:spacing w:after="160" w:line="278" w:lineRule="auto"/>
      </w:pPr>
      <w:r w:rsidRPr="00B53C3D">
        <w:lastRenderedPageBreak/>
        <w:t xml:space="preserve">Explore real-world examples of businesses that successfully transitioned to Windows 11 Pro. </w:t>
      </w:r>
    </w:p>
    <w:p w14:paraId="27723F18" w14:textId="77777777" w:rsidR="00214BE7" w:rsidRPr="00B53C3D" w:rsidRDefault="00214BE7" w:rsidP="00214BE7">
      <w:pPr>
        <w:numPr>
          <w:ilvl w:val="1"/>
          <w:numId w:val="27"/>
        </w:numPr>
        <w:spacing w:after="160" w:line="278" w:lineRule="auto"/>
      </w:pPr>
      <w:r w:rsidRPr="00B53C3D">
        <w:t xml:space="preserve">Discover tips for seamless integration of business applications with the new operating system. </w:t>
      </w:r>
    </w:p>
    <w:p w14:paraId="64EB3869" w14:textId="77777777" w:rsidR="00214BE7" w:rsidRPr="00B53C3D" w:rsidRDefault="00214BE7" w:rsidP="00214BE7">
      <w:pPr>
        <w:numPr>
          <w:ilvl w:val="0"/>
          <w:numId w:val="28"/>
        </w:numPr>
        <w:spacing w:after="160" w:line="278" w:lineRule="auto"/>
      </w:pPr>
      <w:r w:rsidRPr="00B53C3D">
        <w:rPr>
          <w:b/>
          <w:bCs/>
        </w:rPr>
        <w:t>Comparison Guide for Windows 11 Versions</w:t>
      </w:r>
      <w:r w:rsidRPr="00B53C3D">
        <w:t xml:space="preserve"> </w:t>
      </w:r>
    </w:p>
    <w:p w14:paraId="2EDFFE6F" w14:textId="77777777" w:rsidR="00214BE7" w:rsidRPr="00B53C3D" w:rsidRDefault="00214BE7" w:rsidP="00214BE7">
      <w:pPr>
        <w:numPr>
          <w:ilvl w:val="1"/>
          <w:numId w:val="29"/>
        </w:numPr>
        <w:spacing w:after="160" w:line="278" w:lineRule="auto"/>
      </w:pPr>
      <w:r w:rsidRPr="00B53C3D">
        <w:t xml:space="preserve">Compare the features of Windows 11 Pro with other editions to identify the best fit for your business needs. </w:t>
      </w:r>
    </w:p>
    <w:p w14:paraId="6230A1DE" w14:textId="77777777" w:rsidR="00214BE7" w:rsidRPr="00B53C3D" w:rsidRDefault="00214BE7" w:rsidP="00214BE7">
      <w:pPr>
        <w:numPr>
          <w:ilvl w:val="1"/>
          <w:numId w:val="30"/>
        </w:numPr>
        <w:spacing w:after="160" w:line="278" w:lineRule="auto"/>
      </w:pPr>
      <w:proofErr w:type="gramStart"/>
      <w:r w:rsidRPr="00B53C3D">
        <w:t>Review</w:t>
      </w:r>
      <w:proofErr w:type="gramEnd"/>
      <w:r w:rsidRPr="00B53C3D">
        <w:t xml:space="preserve"> detailed tables summarizing performance, security, and compatibility enhancements. </w:t>
      </w:r>
    </w:p>
    <w:p w14:paraId="7EBEAEAA" w14:textId="77777777" w:rsidR="00214BE7" w:rsidRPr="00B53C3D" w:rsidRDefault="00214BE7" w:rsidP="00214BE7">
      <w:pPr>
        <w:numPr>
          <w:ilvl w:val="1"/>
          <w:numId w:val="31"/>
        </w:numPr>
        <w:spacing w:after="160" w:line="278" w:lineRule="auto"/>
      </w:pPr>
      <w:r w:rsidRPr="00B53C3D">
        <w:t xml:space="preserve">Learn how upgraded features align with modern business workflows for optimal efficiency. </w:t>
      </w:r>
    </w:p>
    <w:p w14:paraId="743FBAF9" w14:textId="77777777" w:rsidR="00214BE7" w:rsidRPr="00B53C3D" w:rsidRDefault="00214BE7" w:rsidP="00214BE7">
      <w:pPr>
        <w:numPr>
          <w:ilvl w:val="0"/>
          <w:numId w:val="32"/>
        </w:numPr>
        <w:spacing w:after="160" w:line="278" w:lineRule="auto"/>
      </w:pPr>
      <w:r w:rsidRPr="00B53C3D">
        <w:rPr>
          <w:b/>
          <w:bCs/>
        </w:rPr>
        <w:t>Forrester EOS Calculator</w:t>
      </w:r>
      <w:r w:rsidRPr="00B53C3D">
        <w:t xml:space="preserve"> </w:t>
      </w:r>
    </w:p>
    <w:p w14:paraId="4BF4CF2D" w14:textId="77777777" w:rsidR="00214BE7" w:rsidRPr="00B53C3D" w:rsidRDefault="00214BE7" w:rsidP="00214BE7">
      <w:pPr>
        <w:numPr>
          <w:ilvl w:val="1"/>
          <w:numId w:val="33"/>
        </w:numPr>
        <w:spacing w:after="160" w:line="278" w:lineRule="auto"/>
      </w:pPr>
      <w:r w:rsidRPr="00B53C3D">
        <w:t xml:space="preserve">Use the calculator to quantify potential cost savings and return on investment (ROI) from upgrading. </w:t>
      </w:r>
    </w:p>
    <w:p w14:paraId="09BCE0C5" w14:textId="77777777" w:rsidR="00214BE7" w:rsidRPr="00B53C3D" w:rsidRDefault="00214BE7" w:rsidP="00214BE7">
      <w:pPr>
        <w:numPr>
          <w:ilvl w:val="1"/>
          <w:numId w:val="34"/>
        </w:numPr>
        <w:spacing w:after="160" w:line="278" w:lineRule="auto"/>
      </w:pPr>
      <w:r w:rsidRPr="00B53C3D">
        <w:t xml:space="preserve">Analyze the financial impact of minimizing downtime and improving operational efficiency. </w:t>
      </w:r>
    </w:p>
    <w:p w14:paraId="2E079CDD" w14:textId="77777777" w:rsidR="00214BE7" w:rsidRPr="00B53C3D" w:rsidRDefault="00214BE7" w:rsidP="00214BE7">
      <w:pPr>
        <w:numPr>
          <w:ilvl w:val="1"/>
          <w:numId w:val="35"/>
        </w:numPr>
        <w:spacing w:after="160" w:line="278" w:lineRule="auto"/>
      </w:pPr>
      <w:r w:rsidRPr="00B53C3D">
        <w:t xml:space="preserve">Obtain tailored estimates that highlight long-term business value. </w:t>
      </w:r>
    </w:p>
    <w:p w14:paraId="1CA00DFC" w14:textId="29FDBE31" w:rsidR="0040598D" w:rsidRDefault="00214BE7" w:rsidP="0040598D">
      <w:r w:rsidRPr="00214BE7">
        <w:t xml:space="preserve">The time to act is now. Prepare for the future with Windows 11 Pro to secure your </w:t>
      </w:r>
      <w:proofErr w:type="gramStart"/>
      <w:r w:rsidRPr="00214BE7">
        <w:t>business's</w:t>
      </w:r>
      <w:proofErr w:type="gramEnd"/>
      <w:r w:rsidRPr="00214BE7">
        <w:t xml:space="preserve"> technological foundation for years to come.</w:t>
      </w:r>
    </w:p>
    <w:p w14:paraId="24E4FA2B" w14:textId="62262FB2" w:rsidR="00214BE7" w:rsidRPr="00CD3900" w:rsidRDefault="00214BE7" w:rsidP="0040598D">
      <w:pPr>
        <w:rPr>
          <w:b/>
          <w:bCs/>
        </w:rPr>
      </w:pPr>
      <w:r w:rsidRPr="00CD3900">
        <w:rPr>
          <w:b/>
          <w:bCs/>
        </w:rPr>
        <w:t>Contact us for more information on how we can help you upgrade and integrate seamlessly.</w:t>
      </w:r>
    </w:p>
    <w:p w14:paraId="1966D22A" w14:textId="77777777" w:rsidR="000E2036" w:rsidRPr="008E36A9" w:rsidRDefault="000E2036" w:rsidP="000E2036">
      <w:pPr>
        <w:rPr>
          <w:highlight w:val="yellow"/>
        </w:rPr>
      </w:pPr>
      <w:r w:rsidRPr="008E36A9">
        <w:rPr>
          <w:highlight w:val="yellow"/>
        </w:rPr>
        <w:t>Button: CONTACT OUR TEAM</w:t>
      </w:r>
    </w:p>
    <w:p w14:paraId="102335C1" w14:textId="43444A81" w:rsidR="00F50C47" w:rsidRDefault="004621A0" w:rsidP="00F50C47">
      <w:r w:rsidRPr="008E36A9">
        <w:rPr>
          <w:highlight w:val="yellow"/>
        </w:rPr>
        <w:t>Link button to your specialist or where the user can find more information regarding this subject within your website.</w:t>
      </w:r>
    </w:p>
    <w:p w14:paraId="1D444360" w14:textId="77777777" w:rsidR="00F52B4C" w:rsidRDefault="00F52B4C" w:rsidP="00F50C47">
      <w:pPr>
        <w:sectPr w:rsidR="00F52B4C" w:rsidSect="006E590C">
          <w:headerReference w:type="first" r:id="rId18"/>
          <w:type w:val="continuous"/>
          <w:pgSz w:w="12240" w:h="15840"/>
          <w:pgMar w:top="2340" w:right="1440" w:bottom="1440" w:left="1440" w:header="720" w:footer="720" w:gutter="0"/>
          <w:cols w:space="720"/>
          <w:titlePg/>
          <w:docGrid w:linePitch="299"/>
        </w:sectPr>
      </w:pPr>
    </w:p>
    <w:p w14:paraId="18BB04EA" w14:textId="1E19FE96" w:rsidR="004621A0" w:rsidRDefault="00A736B6" w:rsidP="008E36A9">
      <w:pPr>
        <w:pStyle w:val="Heading6"/>
        <w:jc w:val="center"/>
        <w:rPr>
          <w:rStyle w:val="Strong"/>
        </w:rPr>
      </w:pPr>
      <w:r w:rsidRPr="003B12E7">
        <w:rPr>
          <w:rStyle w:val="Strong"/>
          <w:highlight w:val="yellow"/>
        </w:rPr>
        <w:t>---------</w:t>
      </w:r>
      <w:r w:rsidR="00EA5636" w:rsidRPr="003B12E7">
        <w:rPr>
          <w:rStyle w:val="Strong"/>
          <w:highlight w:val="yellow"/>
        </w:rPr>
        <w:t>----- End of post</w:t>
      </w:r>
      <w:r w:rsidR="00A67B17">
        <w:rPr>
          <w:rStyle w:val="Strong"/>
          <w:highlight w:val="yellow"/>
        </w:rPr>
        <w:t xml:space="preserve"> </w:t>
      </w:r>
      <w:proofErr w:type="gramStart"/>
      <w:r w:rsidR="00A67B17">
        <w:rPr>
          <w:rStyle w:val="Strong"/>
          <w:highlight w:val="yellow"/>
        </w:rPr>
        <w:t>content</w:t>
      </w:r>
      <w:r w:rsidR="00EA5636" w:rsidRPr="003B12E7">
        <w:rPr>
          <w:rStyle w:val="Strong"/>
          <w:highlight w:val="yellow"/>
        </w:rPr>
        <w:t xml:space="preserve"> </w:t>
      </w:r>
      <w:r w:rsidRPr="003B12E7">
        <w:rPr>
          <w:rStyle w:val="Strong"/>
          <w:highlight w:val="yellow"/>
        </w:rPr>
        <w:t>-</w:t>
      </w:r>
      <w:proofErr w:type="gramEnd"/>
      <w:r w:rsidRPr="003B12E7">
        <w:rPr>
          <w:rStyle w:val="Strong"/>
          <w:highlight w:val="yellow"/>
        </w:rPr>
        <w:t>-------------</w:t>
      </w:r>
    </w:p>
    <w:p w14:paraId="4D34D694" w14:textId="77777777" w:rsidR="00F52B4C" w:rsidRDefault="00F52B4C" w:rsidP="00F52B4C"/>
    <w:p w14:paraId="4455DE01" w14:textId="77777777" w:rsidR="00F52B4C" w:rsidRPr="00845EE8" w:rsidRDefault="00F52B4C" w:rsidP="00F52B4C">
      <w:pPr>
        <w:pStyle w:val="Heading1"/>
      </w:pPr>
      <w:r w:rsidRPr="00845EE8">
        <w:rPr>
          <w:highlight w:val="yellow"/>
        </w:rPr>
        <w:t>Image</w:t>
      </w:r>
    </w:p>
    <w:p w14:paraId="2D32B5A4" w14:textId="77777777" w:rsidR="00F52B4C" w:rsidRDefault="00F52B4C" w:rsidP="00F52B4C">
      <w:pPr>
        <w:spacing w:line="260" w:lineRule="exact"/>
      </w:pPr>
      <w:r>
        <w:t>From the blog’s folder, upload and place the “</w:t>
      </w:r>
      <w:r w:rsidRPr="00A67B17">
        <w:rPr>
          <w:b/>
          <w:bCs/>
        </w:rPr>
        <w:t>Blog Hero-1920x1080.png</w:t>
      </w:r>
      <w:r>
        <w:t>” image somewhere near the title. That same image can be used as the featured image in your SEO settings.</w:t>
      </w:r>
    </w:p>
    <w:p w14:paraId="0D6F0FED" w14:textId="77777777" w:rsidR="00F52B4C" w:rsidRPr="00845EE8" w:rsidRDefault="00F52B4C" w:rsidP="00F52B4C">
      <w:pPr>
        <w:pStyle w:val="Heading1"/>
      </w:pPr>
      <w:r w:rsidRPr="00845EE8">
        <w:rPr>
          <w:highlight w:val="yellow"/>
        </w:rPr>
        <w:t>SEO Settings</w:t>
      </w:r>
    </w:p>
    <w:p w14:paraId="78C2A52D" w14:textId="77777777" w:rsidR="00F52B4C" w:rsidRDefault="00F52B4C" w:rsidP="00F52B4C">
      <w:pPr>
        <w:spacing w:line="260" w:lineRule="exact"/>
      </w:pPr>
      <w:r>
        <w:t>These are a few suggested settings to aid in your overall SEO strategy:</w:t>
      </w:r>
    </w:p>
    <w:p w14:paraId="5E47A462" w14:textId="77777777" w:rsidR="00F52B4C" w:rsidRPr="001C002F" w:rsidRDefault="00F52B4C" w:rsidP="00F52B4C">
      <w:pPr>
        <w:spacing w:line="260" w:lineRule="exact"/>
        <w:rPr>
          <w:rStyle w:val="Strong"/>
        </w:rPr>
      </w:pPr>
      <w:r w:rsidRPr="001C002F">
        <w:rPr>
          <w:rStyle w:val="Strong"/>
        </w:rPr>
        <w:lastRenderedPageBreak/>
        <w:t xml:space="preserve">Focus </w:t>
      </w:r>
      <w:proofErr w:type="spellStart"/>
      <w:r w:rsidRPr="001C002F">
        <w:rPr>
          <w:rStyle w:val="Strong"/>
        </w:rPr>
        <w:t>Keyphrase</w:t>
      </w:r>
      <w:proofErr w:type="spellEnd"/>
      <w:r w:rsidRPr="001C002F">
        <w:rPr>
          <w:rStyle w:val="Strong"/>
        </w:rPr>
        <w:t xml:space="preserve">: </w:t>
      </w:r>
    </w:p>
    <w:p w14:paraId="552BC29C" w14:textId="77777777" w:rsidR="007A0514" w:rsidRDefault="007A0514" w:rsidP="00F52B4C">
      <w:pPr>
        <w:spacing w:line="260" w:lineRule="exact"/>
        <w:rPr>
          <w:rStyle w:val="Strong"/>
          <w:b w:val="0"/>
          <w:bCs w:val="0"/>
        </w:rPr>
      </w:pPr>
      <w:r w:rsidRPr="007A0514">
        <w:t>Windows 11 Pro Upgrade</w:t>
      </w:r>
      <w:r w:rsidRPr="007A0514">
        <w:rPr>
          <w:rStyle w:val="Strong"/>
          <w:b w:val="0"/>
          <w:bCs w:val="0"/>
        </w:rPr>
        <w:t xml:space="preserve"> </w:t>
      </w:r>
    </w:p>
    <w:p w14:paraId="54F5999D" w14:textId="1B422FAD" w:rsidR="00F52B4C" w:rsidRPr="001C002F" w:rsidRDefault="00F52B4C" w:rsidP="00F52B4C">
      <w:pPr>
        <w:spacing w:line="260" w:lineRule="exact"/>
        <w:rPr>
          <w:rStyle w:val="Strong"/>
        </w:rPr>
      </w:pPr>
      <w:r w:rsidRPr="001C002F">
        <w:rPr>
          <w:rStyle w:val="Strong"/>
        </w:rPr>
        <w:t>Meta Description:</w:t>
      </w:r>
    </w:p>
    <w:p w14:paraId="6D12F712" w14:textId="1C81F2F7" w:rsidR="00F52B4C" w:rsidRDefault="007A0514" w:rsidP="00F52B4C">
      <w:pPr>
        <w:spacing w:line="260" w:lineRule="exact"/>
      </w:pPr>
      <w:r w:rsidRPr="007A0514">
        <w:t xml:space="preserve">Discover the critical reasons </w:t>
      </w:r>
      <w:proofErr w:type="gramStart"/>
      <w:r w:rsidRPr="007A0514">
        <w:t>to upgrade</w:t>
      </w:r>
      <w:proofErr w:type="gramEnd"/>
      <w:r w:rsidRPr="007A0514">
        <w:t xml:space="preserve"> from Windows 10 to Windows 11 Pro before October 14, 2025. Enhance security, boost productivity, and future-proof your IT strategy with Windows 11 Pro's advanced features and DaaS model.</w:t>
      </w:r>
    </w:p>
    <w:p w14:paraId="0B9D61FB" w14:textId="77777777" w:rsidR="00F52B4C" w:rsidRDefault="00F52B4C" w:rsidP="00F52B4C">
      <w:pPr>
        <w:spacing w:line="260" w:lineRule="exact"/>
      </w:pPr>
      <w:r w:rsidRPr="001C002F">
        <w:rPr>
          <w:rStyle w:val="Strong"/>
        </w:rPr>
        <w:t xml:space="preserve">Featured Image: </w:t>
      </w:r>
      <w:r>
        <w:t xml:space="preserve">Can be the same as the “Blog Hero” image supplied </w:t>
      </w:r>
    </w:p>
    <w:p w14:paraId="2FC49827" w14:textId="77777777" w:rsidR="00F52B4C" w:rsidRPr="001C002F" w:rsidRDefault="00F52B4C" w:rsidP="00F52B4C">
      <w:pPr>
        <w:spacing w:line="260" w:lineRule="exact"/>
        <w:rPr>
          <w:rStyle w:val="Strong"/>
        </w:rPr>
      </w:pPr>
      <w:r w:rsidRPr="001C002F">
        <w:rPr>
          <w:rStyle w:val="Strong"/>
        </w:rPr>
        <w:t>Excerpt:</w:t>
      </w:r>
    </w:p>
    <w:p w14:paraId="240DCBF6" w14:textId="6D9AEEDF" w:rsidR="00F52B4C" w:rsidRPr="001C002F" w:rsidRDefault="007A0514" w:rsidP="00F52B4C">
      <w:pPr>
        <w:spacing w:line="260" w:lineRule="exact"/>
      </w:pPr>
      <w:r w:rsidRPr="007A0514">
        <w:t>As Windows 10 approaches its end of support in October 2025, upgrading to Windows 11 Pro is crucial for maintaining robust security, compliance, and enhanced productivity. Learn why this transition is not just a strategic move but an essential step for businesses to remain competitive and secure their technological foundations. Explore how industries are benefiting from the transition and why adopting a Device-as-a-Service model may revolutionize your IT resource management.</w:t>
      </w:r>
    </w:p>
    <w:p w14:paraId="40567442" w14:textId="77777777" w:rsidR="00F52B4C" w:rsidRDefault="00F52B4C" w:rsidP="00F52B4C">
      <w:r>
        <w:rPr>
          <w:noProof/>
        </w:rPr>
        <w:drawing>
          <wp:anchor distT="0" distB="0" distL="114300" distR="114300" simplePos="0" relativeHeight="251661312" behindDoc="1" locked="0" layoutInCell="1" allowOverlap="1" wp14:anchorId="4FB6E44A" wp14:editId="3D020F4F">
            <wp:simplePos x="0" y="0"/>
            <wp:positionH relativeFrom="page">
              <wp:posOffset>-12700</wp:posOffset>
            </wp:positionH>
            <wp:positionV relativeFrom="paragraph">
              <wp:posOffset>4120182</wp:posOffset>
            </wp:positionV>
            <wp:extent cx="7779953" cy="1409700"/>
            <wp:effectExtent l="0" t="0" r="0" b="0"/>
            <wp:wrapNone/>
            <wp:docPr id="840177966" name="Picture 5"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53805" name="Picture 5" descr="A black and red rectangle&#10;&#10;AI-generated content may be incorrect."/>
                    <pic:cNvPicPr/>
                  </pic:nvPicPr>
                  <pic:blipFill>
                    <a:blip r:embed="rId19" cstate="print">
                      <a:extLst>
                        <a:ext uri="{28A0092B-C50C-407E-A947-70E740481C1C}">
                          <a14:useLocalDpi xmlns:a14="http://schemas.microsoft.com/office/drawing/2010/main" val="0"/>
                        </a:ext>
                      </a:extLst>
                    </a:blip>
                    <a:stretch>
                      <a:fillRect/>
                    </a:stretch>
                  </pic:blipFill>
                  <pic:spPr>
                    <a:xfrm>
                      <a:off x="0" y="0"/>
                      <a:ext cx="7779953" cy="1409700"/>
                    </a:xfrm>
                    <a:prstGeom prst="rect">
                      <a:avLst/>
                    </a:prstGeom>
                  </pic:spPr>
                </pic:pic>
              </a:graphicData>
            </a:graphic>
            <wp14:sizeRelH relativeFrom="page">
              <wp14:pctWidth>0</wp14:pctWidth>
            </wp14:sizeRelH>
            <wp14:sizeRelV relativeFrom="page">
              <wp14:pctHeight>0</wp14:pctHeight>
            </wp14:sizeRelV>
          </wp:anchor>
        </w:drawing>
      </w:r>
    </w:p>
    <w:sectPr w:rsidR="00F52B4C" w:rsidSect="006E590C">
      <w:headerReference w:type="first" r:id="rId20"/>
      <w:footerReference w:type="first" r:id="rId21"/>
      <w:type w:val="continuous"/>
      <w:pgSz w:w="12240" w:h="15840"/>
      <w:pgMar w:top="2340" w:right="1440" w:bottom="1440" w:left="1440"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22E7C" w14:textId="77777777" w:rsidR="00117C0F" w:rsidRDefault="00117C0F" w:rsidP="00117C0F">
      <w:pPr>
        <w:spacing w:after="0"/>
      </w:pPr>
      <w:r>
        <w:separator/>
      </w:r>
    </w:p>
  </w:endnote>
  <w:endnote w:type="continuationSeparator" w:id="0">
    <w:p w14:paraId="54945553" w14:textId="77777777" w:rsidR="00117C0F" w:rsidRDefault="00117C0F" w:rsidP="00117C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ACAC" w14:textId="1FA7D7EA" w:rsidR="00486897" w:rsidRDefault="00F52B4C">
    <w:pPr>
      <w:pStyle w:val="Footer"/>
    </w:pPr>
    <w:r>
      <w:rPr>
        <w:noProof/>
      </w:rPr>
      <w:drawing>
        <wp:anchor distT="0" distB="0" distL="114300" distR="114300" simplePos="0" relativeHeight="251662336" behindDoc="1" locked="0" layoutInCell="1" allowOverlap="1" wp14:anchorId="0512E45C" wp14:editId="3EDFF228">
          <wp:simplePos x="0" y="0"/>
          <wp:positionH relativeFrom="page">
            <wp:posOffset>0</wp:posOffset>
          </wp:positionH>
          <wp:positionV relativeFrom="paragraph">
            <wp:posOffset>-772886</wp:posOffset>
          </wp:positionV>
          <wp:extent cx="7779953" cy="1409700"/>
          <wp:effectExtent l="0" t="0" r="0" b="0"/>
          <wp:wrapNone/>
          <wp:docPr id="862036432" name="Picture 5" descr="A black and red rectang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253805" name="Picture 5" descr="A black and red rectangl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79953" cy="14097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C60F4" w14:textId="77777777" w:rsidR="00117C0F" w:rsidRDefault="00117C0F" w:rsidP="00117C0F">
      <w:pPr>
        <w:spacing w:after="0"/>
      </w:pPr>
      <w:r>
        <w:separator/>
      </w:r>
    </w:p>
  </w:footnote>
  <w:footnote w:type="continuationSeparator" w:id="0">
    <w:p w14:paraId="708E70A1" w14:textId="77777777" w:rsidR="00117C0F" w:rsidRDefault="00117C0F" w:rsidP="00117C0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84A8A" w14:textId="75A86BFC" w:rsidR="00CF29EB" w:rsidRDefault="00CF29EB">
    <w:pPr>
      <w:pStyle w:val="Header"/>
    </w:pPr>
    <w:r>
      <w:rPr>
        <w:noProof/>
      </w:rPr>
      <w:drawing>
        <wp:anchor distT="0" distB="0" distL="114300" distR="114300" simplePos="0" relativeHeight="251660288" behindDoc="1" locked="0" layoutInCell="1" allowOverlap="1" wp14:anchorId="59439DCD" wp14:editId="55E7889D">
          <wp:simplePos x="0" y="0"/>
          <wp:positionH relativeFrom="page">
            <wp:align>right</wp:align>
          </wp:positionH>
          <wp:positionV relativeFrom="paragraph">
            <wp:posOffset>-449580</wp:posOffset>
          </wp:positionV>
          <wp:extent cx="7876478" cy="1242060"/>
          <wp:effectExtent l="0" t="0" r="0" b="0"/>
          <wp:wrapNone/>
          <wp:docPr id="1737888712" name="Picture 2" descr="A black and red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840702" name="Picture 2" descr="A black and red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7876478" cy="12420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5B9A1" w14:textId="6C3DBB1B" w:rsidR="00486897" w:rsidRDefault="004868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0F02B9"/>
    <w:multiLevelType w:val="hybridMultilevel"/>
    <w:tmpl w:val="5034318C"/>
    <w:lvl w:ilvl="0" w:tplc="CAE42FE2">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3A42A6"/>
    <w:multiLevelType w:val="multilevel"/>
    <w:tmpl w:val="3656E2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57035B"/>
    <w:multiLevelType w:val="multilevel"/>
    <w:tmpl w:val="D82CD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3061C4"/>
    <w:multiLevelType w:val="hybridMultilevel"/>
    <w:tmpl w:val="43FED5B8"/>
    <w:lvl w:ilvl="0" w:tplc="CAE42FE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F874CD"/>
    <w:multiLevelType w:val="multilevel"/>
    <w:tmpl w:val="44782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9477AC"/>
    <w:multiLevelType w:val="hybridMultilevel"/>
    <w:tmpl w:val="9F784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7D7D7F"/>
    <w:multiLevelType w:val="multilevel"/>
    <w:tmpl w:val="A4A03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AD1391"/>
    <w:multiLevelType w:val="hybridMultilevel"/>
    <w:tmpl w:val="792895D8"/>
    <w:lvl w:ilvl="0" w:tplc="CA906C7E">
      <w:numFmt w:val="bullet"/>
      <w:lvlText w:val="•"/>
      <w:lvlJc w:val="left"/>
      <w:pPr>
        <w:ind w:left="1080" w:hanging="72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39173D"/>
    <w:multiLevelType w:val="hybridMultilevel"/>
    <w:tmpl w:val="5F4EC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71663A"/>
    <w:multiLevelType w:val="hybridMultilevel"/>
    <w:tmpl w:val="219EF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311BD3"/>
    <w:multiLevelType w:val="hybridMultilevel"/>
    <w:tmpl w:val="68D67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1810CF"/>
    <w:multiLevelType w:val="multilevel"/>
    <w:tmpl w:val="15CC7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994716"/>
    <w:multiLevelType w:val="hybridMultilevel"/>
    <w:tmpl w:val="BC0EE1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FE669AE"/>
    <w:multiLevelType w:val="hybridMultilevel"/>
    <w:tmpl w:val="20687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3788491">
    <w:abstractNumId w:val="9"/>
  </w:num>
  <w:num w:numId="2" w16cid:durableId="1875650574">
    <w:abstractNumId w:val="8"/>
  </w:num>
  <w:num w:numId="3" w16cid:durableId="31079269">
    <w:abstractNumId w:val="10"/>
  </w:num>
  <w:num w:numId="4" w16cid:durableId="1063525020">
    <w:abstractNumId w:val="13"/>
  </w:num>
  <w:num w:numId="5" w16cid:durableId="1076781004">
    <w:abstractNumId w:val="7"/>
  </w:num>
  <w:num w:numId="6" w16cid:durableId="885415247">
    <w:abstractNumId w:val="12"/>
  </w:num>
  <w:num w:numId="7" w16cid:durableId="455027980">
    <w:abstractNumId w:val="3"/>
  </w:num>
  <w:num w:numId="8" w16cid:durableId="784738379">
    <w:abstractNumId w:val="0"/>
  </w:num>
  <w:num w:numId="9" w16cid:durableId="1814249894">
    <w:abstractNumId w:val="5"/>
  </w:num>
  <w:num w:numId="10" w16cid:durableId="850140829">
    <w:abstractNumId w:val="4"/>
    <w:lvlOverride w:ilvl="0">
      <w:startOverride w:val="1"/>
    </w:lvlOverride>
  </w:num>
  <w:num w:numId="11" w16cid:durableId="1749689318">
    <w:abstractNumId w:val="4"/>
    <w:lvlOverride w:ilvl="0">
      <w:startOverride w:val="2"/>
    </w:lvlOverride>
  </w:num>
  <w:num w:numId="12" w16cid:durableId="1794053283">
    <w:abstractNumId w:val="11"/>
    <w:lvlOverride w:ilvl="0">
      <w:startOverride w:val="1"/>
    </w:lvlOverride>
  </w:num>
  <w:num w:numId="13" w16cid:durableId="516695977">
    <w:abstractNumId w:val="11"/>
    <w:lvlOverride w:ilvl="0">
      <w:startOverride w:val="2"/>
    </w:lvlOverride>
  </w:num>
  <w:num w:numId="14" w16cid:durableId="517351947">
    <w:abstractNumId w:val="6"/>
    <w:lvlOverride w:ilvl="0">
      <w:startOverride w:val="1"/>
    </w:lvlOverride>
  </w:num>
  <w:num w:numId="15" w16cid:durableId="856121961">
    <w:abstractNumId w:val="6"/>
    <w:lvlOverride w:ilvl="0">
      <w:startOverride w:val="2"/>
    </w:lvlOverride>
  </w:num>
  <w:num w:numId="16" w16cid:durableId="231624062">
    <w:abstractNumId w:val="2"/>
    <w:lvlOverride w:ilvl="0">
      <w:startOverride w:val="1"/>
    </w:lvlOverride>
  </w:num>
  <w:num w:numId="17" w16cid:durableId="905144127">
    <w:abstractNumId w:val="2"/>
    <w:lvlOverride w:ilvl="0">
      <w:startOverride w:val="2"/>
    </w:lvlOverride>
  </w:num>
  <w:num w:numId="18" w16cid:durableId="309287013">
    <w:abstractNumId w:val="2"/>
    <w:lvlOverride w:ilvl="0">
      <w:startOverride w:val="3"/>
    </w:lvlOverride>
  </w:num>
  <w:num w:numId="19" w16cid:durableId="530804675">
    <w:abstractNumId w:val="2"/>
    <w:lvlOverride w:ilvl="0">
      <w:startOverride w:val="4"/>
    </w:lvlOverride>
  </w:num>
  <w:num w:numId="20" w16cid:durableId="1191534160">
    <w:abstractNumId w:val="1"/>
    <w:lvlOverride w:ilvl="0">
      <w:startOverride w:val="1"/>
    </w:lvlOverride>
  </w:num>
  <w:num w:numId="21" w16cid:durableId="1948810588">
    <w:abstractNumId w:val="1"/>
    <w:lvlOverride w:ilvl="0"/>
    <w:lvlOverride w:ilvl="1">
      <w:startOverride w:val="1"/>
    </w:lvlOverride>
  </w:num>
  <w:num w:numId="22" w16cid:durableId="2010601458">
    <w:abstractNumId w:val="1"/>
    <w:lvlOverride w:ilvl="0"/>
    <w:lvlOverride w:ilvl="1">
      <w:startOverride w:val="2"/>
    </w:lvlOverride>
  </w:num>
  <w:num w:numId="23" w16cid:durableId="1614511484">
    <w:abstractNumId w:val="1"/>
    <w:lvlOverride w:ilvl="0"/>
    <w:lvlOverride w:ilvl="1">
      <w:startOverride w:val="3"/>
    </w:lvlOverride>
  </w:num>
  <w:num w:numId="24" w16cid:durableId="913317459">
    <w:abstractNumId w:val="1"/>
    <w:lvlOverride w:ilvl="0">
      <w:startOverride w:val="2"/>
    </w:lvlOverride>
  </w:num>
  <w:num w:numId="25" w16cid:durableId="567544941">
    <w:abstractNumId w:val="1"/>
    <w:lvlOverride w:ilvl="0"/>
    <w:lvlOverride w:ilvl="1">
      <w:startOverride w:val="1"/>
    </w:lvlOverride>
  </w:num>
  <w:num w:numId="26" w16cid:durableId="315036519">
    <w:abstractNumId w:val="1"/>
    <w:lvlOverride w:ilvl="0"/>
    <w:lvlOverride w:ilvl="1">
      <w:startOverride w:val="2"/>
    </w:lvlOverride>
  </w:num>
  <w:num w:numId="27" w16cid:durableId="849955538">
    <w:abstractNumId w:val="1"/>
    <w:lvlOverride w:ilvl="0"/>
    <w:lvlOverride w:ilvl="1">
      <w:startOverride w:val="3"/>
    </w:lvlOverride>
  </w:num>
  <w:num w:numId="28" w16cid:durableId="408120355">
    <w:abstractNumId w:val="1"/>
    <w:lvlOverride w:ilvl="0">
      <w:startOverride w:val="3"/>
    </w:lvlOverride>
  </w:num>
  <w:num w:numId="29" w16cid:durableId="285355901">
    <w:abstractNumId w:val="1"/>
    <w:lvlOverride w:ilvl="0"/>
    <w:lvlOverride w:ilvl="1">
      <w:startOverride w:val="1"/>
    </w:lvlOverride>
  </w:num>
  <w:num w:numId="30" w16cid:durableId="743601405">
    <w:abstractNumId w:val="1"/>
    <w:lvlOverride w:ilvl="0"/>
    <w:lvlOverride w:ilvl="1">
      <w:startOverride w:val="2"/>
    </w:lvlOverride>
  </w:num>
  <w:num w:numId="31" w16cid:durableId="1997344841">
    <w:abstractNumId w:val="1"/>
    <w:lvlOverride w:ilvl="0"/>
    <w:lvlOverride w:ilvl="1">
      <w:startOverride w:val="3"/>
    </w:lvlOverride>
  </w:num>
  <w:num w:numId="32" w16cid:durableId="591016761">
    <w:abstractNumId w:val="1"/>
    <w:lvlOverride w:ilvl="0">
      <w:startOverride w:val="4"/>
    </w:lvlOverride>
  </w:num>
  <w:num w:numId="33" w16cid:durableId="1686713103">
    <w:abstractNumId w:val="1"/>
    <w:lvlOverride w:ilvl="0"/>
    <w:lvlOverride w:ilvl="1">
      <w:startOverride w:val="1"/>
    </w:lvlOverride>
  </w:num>
  <w:num w:numId="34" w16cid:durableId="1254706384">
    <w:abstractNumId w:val="1"/>
    <w:lvlOverride w:ilvl="0"/>
    <w:lvlOverride w:ilvl="1">
      <w:startOverride w:val="2"/>
    </w:lvlOverride>
  </w:num>
  <w:num w:numId="35" w16cid:durableId="735586561">
    <w:abstractNumId w:val="1"/>
    <w:lvlOverride w:ilvl="0"/>
    <w:lvlOverride w:ilvl="1">
      <w:startOverride w:val="3"/>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attachedTemplate r:id="rId1"/>
  <w:defaultTabStop w:val="720"/>
  <w:evenAndOddHeaders/>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og" w:val="1"/>
  </w:docVars>
  <w:rsids>
    <w:rsidRoot w:val="00665461"/>
    <w:rsid w:val="00012078"/>
    <w:rsid w:val="000251A0"/>
    <w:rsid w:val="000832FD"/>
    <w:rsid w:val="000D683A"/>
    <w:rsid w:val="000E2036"/>
    <w:rsid w:val="00117C0F"/>
    <w:rsid w:val="00190694"/>
    <w:rsid w:val="001C002F"/>
    <w:rsid w:val="00214BE7"/>
    <w:rsid w:val="002607C5"/>
    <w:rsid w:val="00267C82"/>
    <w:rsid w:val="00270A05"/>
    <w:rsid w:val="00282D95"/>
    <w:rsid w:val="003506DB"/>
    <w:rsid w:val="0035513E"/>
    <w:rsid w:val="003613FD"/>
    <w:rsid w:val="003B12E7"/>
    <w:rsid w:val="003B260E"/>
    <w:rsid w:val="003F7578"/>
    <w:rsid w:val="0040598D"/>
    <w:rsid w:val="00406C0D"/>
    <w:rsid w:val="0045290B"/>
    <w:rsid w:val="004621A0"/>
    <w:rsid w:val="00486897"/>
    <w:rsid w:val="00487356"/>
    <w:rsid w:val="00492E45"/>
    <w:rsid w:val="004D6EDA"/>
    <w:rsid w:val="0052458C"/>
    <w:rsid w:val="00595162"/>
    <w:rsid w:val="005C4403"/>
    <w:rsid w:val="005D7298"/>
    <w:rsid w:val="00600B67"/>
    <w:rsid w:val="00632F25"/>
    <w:rsid w:val="00636263"/>
    <w:rsid w:val="00665461"/>
    <w:rsid w:val="006769BD"/>
    <w:rsid w:val="006B50C7"/>
    <w:rsid w:val="006E098E"/>
    <w:rsid w:val="006E590C"/>
    <w:rsid w:val="00724067"/>
    <w:rsid w:val="007807F4"/>
    <w:rsid w:val="00785DA6"/>
    <w:rsid w:val="007A0401"/>
    <w:rsid w:val="007A0514"/>
    <w:rsid w:val="007D47FE"/>
    <w:rsid w:val="00807644"/>
    <w:rsid w:val="00821476"/>
    <w:rsid w:val="00845EE8"/>
    <w:rsid w:val="00857E17"/>
    <w:rsid w:val="008C7C83"/>
    <w:rsid w:val="008E36A9"/>
    <w:rsid w:val="00905EE7"/>
    <w:rsid w:val="009248E4"/>
    <w:rsid w:val="009665B6"/>
    <w:rsid w:val="009712C0"/>
    <w:rsid w:val="00977A84"/>
    <w:rsid w:val="009853A1"/>
    <w:rsid w:val="009E2C84"/>
    <w:rsid w:val="00A27134"/>
    <w:rsid w:val="00A27424"/>
    <w:rsid w:val="00A618C9"/>
    <w:rsid w:val="00A67B17"/>
    <w:rsid w:val="00A736B6"/>
    <w:rsid w:val="00AA4AF6"/>
    <w:rsid w:val="00AB1E6C"/>
    <w:rsid w:val="00AD3AF3"/>
    <w:rsid w:val="00AF0E14"/>
    <w:rsid w:val="00B02969"/>
    <w:rsid w:val="00B04530"/>
    <w:rsid w:val="00B468D2"/>
    <w:rsid w:val="00BE7236"/>
    <w:rsid w:val="00C23528"/>
    <w:rsid w:val="00C23759"/>
    <w:rsid w:val="00C64C5C"/>
    <w:rsid w:val="00CD3900"/>
    <w:rsid w:val="00CF29EB"/>
    <w:rsid w:val="00D80B0E"/>
    <w:rsid w:val="00D84DD6"/>
    <w:rsid w:val="00DA7F22"/>
    <w:rsid w:val="00DB150A"/>
    <w:rsid w:val="00DB2528"/>
    <w:rsid w:val="00DC5E0D"/>
    <w:rsid w:val="00DC60BD"/>
    <w:rsid w:val="00E12692"/>
    <w:rsid w:val="00E16DC6"/>
    <w:rsid w:val="00E34528"/>
    <w:rsid w:val="00E52EE2"/>
    <w:rsid w:val="00E678D2"/>
    <w:rsid w:val="00E812C1"/>
    <w:rsid w:val="00EA5636"/>
    <w:rsid w:val="00EA78B8"/>
    <w:rsid w:val="00EB1548"/>
    <w:rsid w:val="00F50C47"/>
    <w:rsid w:val="00F52B4C"/>
    <w:rsid w:val="00F93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F5767EC"/>
  <w15:docId w15:val="{B4DA3CC3-A043-4EC1-9A44-5DFFB9CE7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2" w:qFormat="1"/>
    <w:lsdException w:name="heading 4" w:semiHidden="1" w:uiPriority="2" w:qFormat="1"/>
    <w:lsdException w:name="heading 5" w:semiHidden="1" w:uiPriority="2" w:qFormat="1"/>
    <w:lsdException w:name="heading 6" w:semiHidden="1" w:uiPriority="2" w:qFormat="1"/>
    <w:lsdException w:name="heading 7" w:semiHidden="1" w:uiPriority="2" w:qFormat="1"/>
    <w:lsdException w:name="heading 8" w:semiHidden="1" w:uiPriority="2" w:qFormat="1"/>
    <w:lsdException w:name="heading 9" w:semiHidden="1" w:uiPriority="2"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iPriority="19" w:qFormat="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style>
  <w:style w:type="paragraph" w:styleId="Heading1">
    <w:name w:val="heading 1"/>
    <w:basedOn w:val="Normal"/>
    <w:next w:val="Normal"/>
    <w:uiPriority w:val="5"/>
    <w:qFormat/>
    <w:pPr>
      <w:spacing w:before="200" w:after="0"/>
      <w:outlineLvl w:val="0"/>
    </w:pPr>
    <w:rPr>
      <w:rFonts w:asciiTheme="majorHAnsi" w:eastAsiaTheme="majorEastAsia" w:hAnsiTheme="majorHAnsi" w:cstheme="majorBidi"/>
      <w:b/>
      <w:bCs/>
      <w:color w:val="323E4F" w:themeColor="text2" w:themeShade="BF"/>
      <w:sz w:val="30"/>
      <w:szCs w:val="36"/>
    </w:rPr>
  </w:style>
  <w:style w:type="paragraph" w:styleId="Heading2">
    <w:name w:val="heading 2"/>
    <w:basedOn w:val="Normal"/>
    <w:next w:val="Normal"/>
    <w:uiPriority w:val="6"/>
    <w:qFormat/>
    <w:pPr>
      <w:spacing w:before="200" w:after="0"/>
      <w:outlineLvl w:val="1"/>
    </w:pPr>
    <w:rPr>
      <w:rFonts w:asciiTheme="majorHAnsi" w:eastAsiaTheme="majorEastAsia" w:hAnsiTheme="majorHAnsi" w:cstheme="majorBidi"/>
      <w:b/>
      <w:bCs/>
      <w:color w:val="323E4F" w:themeColor="text2" w:themeShade="BF"/>
      <w:sz w:val="26"/>
      <w:szCs w:val="32"/>
    </w:rPr>
  </w:style>
  <w:style w:type="paragraph" w:styleId="Heading3">
    <w:name w:val="heading 3"/>
    <w:basedOn w:val="Normal"/>
    <w:next w:val="Normal"/>
    <w:uiPriority w:val="7"/>
    <w:qFormat/>
    <w:pPr>
      <w:spacing w:before="200" w:after="0"/>
      <w:outlineLvl w:val="2"/>
    </w:pPr>
    <w:rPr>
      <w:rFonts w:asciiTheme="majorHAnsi" w:eastAsiaTheme="majorEastAsia" w:hAnsiTheme="majorHAnsi" w:cstheme="majorBidi"/>
      <w:b/>
      <w:bCs/>
      <w:color w:val="323E4F" w:themeColor="text2" w:themeShade="BF"/>
      <w:szCs w:val="28"/>
    </w:rPr>
  </w:style>
  <w:style w:type="paragraph" w:styleId="Heading4">
    <w:name w:val="heading 4"/>
    <w:basedOn w:val="Normal"/>
    <w:next w:val="Normal"/>
    <w:uiPriority w:val="8"/>
    <w:qFormat/>
    <w:pPr>
      <w:spacing w:before="200" w:after="0"/>
      <w:outlineLvl w:val="3"/>
    </w:pPr>
    <w:rPr>
      <w:rFonts w:asciiTheme="majorHAnsi" w:eastAsiaTheme="majorEastAsia" w:hAnsiTheme="majorHAnsi" w:cstheme="majorBidi"/>
      <w:color w:val="323E4F" w:themeColor="text2" w:themeShade="BF"/>
      <w:szCs w:val="28"/>
    </w:rPr>
  </w:style>
  <w:style w:type="paragraph" w:styleId="Heading5">
    <w:name w:val="heading 5"/>
    <w:basedOn w:val="Normal"/>
    <w:next w:val="Normal"/>
    <w:uiPriority w:val="9"/>
    <w:qFormat/>
    <w:pPr>
      <w:spacing w:before="200" w:after="0"/>
      <w:outlineLvl w:val="4"/>
    </w:pPr>
    <w:rPr>
      <w:rFonts w:asciiTheme="majorHAnsi" w:eastAsiaTheme="majorEastAsia" w:hAnsiTheme="majorHAnsi" w:cstheme="majorBidi"/>
      <w:i/>
      <w:iCs/>
      <w:color w:val="323E4F" w:themeColor="text2" w:themeShade="BF"/>
      <w:szCs w:val="28"/>
    </w:rPr>
  </w:style>
  <w:style w:type="paragraph" w:styleId="Heading6">
    <w:name w:val="heading 6"/>
    <w:basedOn w:val="Normal"/>
    <w:next w:val="Normal"/>
    <w:uiPriority w:val="10"/>
    <w:qFormat/>
    <w:pPr>
      <w:spacing w:before="200" w:after="0"/>
      <w:outlineLvl w:val="5"/>
    </w:pPr>
    <w:rPr>
      <w:rFonts w:asciiTheme="majorHAnsi" w:eastAsiaTheme="majorEastAsia" w:hAnsiTheme="majorHAnsi" w:cstheme="majorBidi"/>
      <w:b/>
      <w:bCs/>
      <w:color w:val="323E4F" w:themeColor="text2" w:themeShade="BF"/>
      <w:sz w:val="2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ublishwithline">
    <w:name w:val="Publish with line"/>
    <w:semiHidden/>
    <w:qFormat/>
    <w:pPr>
      <w:spacing w:after="0"/>
    </w:pPr>
    <w:rPr>
      <w:rFonts w:asciiTheme="majorHAnsi" w:eastAsiaTheme="majorEastAsia" w:hAnsiTheme="majorHAnsi" w:cstheme="majorBidi"/>
      <w:b/>
      <w:bCs/>
      <w:color w:val="262626"/>
      <w:sz w:val="32"/>
      <w:szCs w:val="38"/>
    </w:rPr>
  </w:style>
  <w:style w:type="paragraph" w:customStyle="1" w:styleId="PublishStatus">
    <w:name w:val="Publish Status"/>
    <w:basedOn w:val="Normal"/>
    <w:semiHidden/>
    <w:pPr>
      <w:pBdr>
        <w:top w:val="single" w:sz="8" w:space="1" w:color="E1E1E1"/>
        <w:left w:val="single" w:sz="8" w:space="2" w:color="F0F0F0"/>
        <w:bottom w:val="single" w:sz="8" w:space="1" w:color="E1E1E1"/>
        <w:right w:val="single" w:sz="8" w:space="2" w:color="F0F0F0"/>
      </w:pBdr>
      <w:shd w:val="clear" w:color="auto" w:fill="F0F0F0"/>
      <w:spacing w:before="100" w:after="100"/>
    </w:pPr>
    <w:rPr>
      <w:rFonts w:ascii="Segoe UI" w:hAnsi="Segoe UI"/>
      <w:color w:val="444444"/>
      <w:sz w:val="18"/>
      <w:szCs w:val="26"/>
    </w:rPr>
  </w:style>
  <w:style w:type="paragraph" w:customStyle="1" w:styleId="PublishStatusAccessible">
    <w:name w:val="PublishStatus_Accessible"/>
    <w:basedOn w:val="Normal"/>
    <w:semiHidden/>
    <w:pPr>
      <w:pBdr>
        <w:top w:val="single" w:sz="4" w:space="1" w:color="444444"/>
        <w:left w:val="single" w:sz="4" w:space="4" w:color="444444"/>
        <w:bottom w:val="single" w:sz="4" w:space="1" w:color="444444"/>
        <w:right w:val="single" w:sz="4" w:space="4" w:color="444444"/>
      </w:pBdr>
      <w:spacing w:before="100" w:after="100"/>
    </w:pPr>
    <w:rPr>
      <w:sz w:val="18"/>
      <w:szCs w:val="26"/>
    </w:rPr>
  </w:style>
  <w:style w:type="character" w:styleId="PlaceholderText">
    <w:name w:val="Placeholder Text"/>
    <w:basedOn w:val="DefaultParagraphFont"/>
    <w:uiPriority w:val="99"/>
    <w:semiHidden/>
    <w:rPr>
      <w:color w:val="808080"/>
    </w:rPr>
  </w:style>
  <w:style w:type="paragraph" w:customStyle="1" w:styleId="Account">
    <w:name w:val="Account"/>
    <w:semiHidden/>
    <w:pPr>
      <w:tabs>
        <w:tab w:val="left" w:pos="72"/>
        <w:tab w:val="left" w:pos="1267"/>
      </w:tabs>
      <w:spacing w:after="0"/>
    </w:pPr>
    <w:rPr>
      <w:rFonts w:ascii="Segoe UI" w:eastAsia="Segoe UI" w:hAnsi="Segoe UI" w:cs="Segoe UI"/>
      <w:color w:val="666666"/>
      <w:sz w:val="18"/>
      <w:szCs w:val="24"/>
    </w:rPr>
  </w:style>
  <w:style w:type="paragraph" w:customStyle="1" w:styleId="Categories">
    <w:name w:val="Categories"/>
    <w:basedOn w:val="Account"/>
    <w:semiHidden/>
  </w:style>
  <w:style w:type="paragraph" w:styleId="ListParagraph">
    <w:name w:val="List Paragraph"/>
    <w:basedOn w:val="Normal"/>
    <w:uiPriority w:val="34"/>
    <w:semiHidden/>
    <w:qFormat/>
    <w:rsid w:val="0059004B"/>
    <w:pPr>
      <w:ind w:left="720"/>
      <w:contextualSpacing/>
    </w:pPr>
  </w:style>
  <w:style w:type="paragraph" w:customStyle="1" w:styleId="PadderBetweenTitleandProperties">
    <w:name w:val="Padder Between Title and Properties"/>
    <w:basedOn w:val="Normal"/>
    <w:semiHidden/>
    <w:pPr>
      <w:spacing w:after="20"/>
    </w:pPr>
    <w:rPr>
      <w:sz w:val="2"/>
      <w:szCs w:val="2"/>
    </w:rPr>
  </w:style>
  <w:style w:type="paragraph" w:customStyle="1" w:styleId="PadderBetweenControlandBody">
    <w:name w:val="Padder Between Control and Body"/>
    <w:basedOn w:val="Normal"/>
    <w:next w:val="Normal"/>
    <w:semiHidden/>
    <w:pPr>
      <w:spacing w:after="120"/>
    </w:pPr>
    <w:rPr>
      <w:sz w:val="2"/>
      <w:szCs w:val="2"/>
    </w:rPr>
  </w:style>
  <w:style w:type="character" w:styleId="Emphasis">
    <w:name w:val="Emphasis"/>
    <w:basedOn w:val="DefaultParagraphFont"/>
    <w:uiPriority w:val="22"/>
    <w:qFormat/>
    <w:rPr>
      <w:i/>
      <w:iCs/>
    </w:rPr>
  </w:style>
  <w:style w:type="character" w:styleId="Strong">
    <w:name w:val="Strong"/>
    <w:basedOn w:val="DefaultParagraphFont"/>
    <w:uiPriority w:val="22"/>
    <w:qFormat/>
    <w:rPr>
      <w:b/>
      <w:bCs/>
    </w:rPr>
  </w:style>
  <w:style w:type="paragraph" w:customStyle="1" w:styleId="underline">
    <w:name w:val="underline"/>
    <w:semiHidden/>
    <w:pPr>
      <w:pBdr>
        <w:bottom w:val="single" w:sz="8" w:space="2" w:color="C6C6C6"/>
      </w:pBdr>
      <w:spacing w:after="0"/>
    </w:pPr>
    <w:rPr>
      <w:sz w:val="2"/>
      <w:szCs w:val="2"/>
    </w:rPr>
  </w:style>
  <w:style w:type="paragraph" w:styleId="Quote">
    <w:name w:val="Quote"/>
    <w:basedOn w:val="Normal"/>
    <w:next w:val="Normal"/>
    <w:uiPriority w:val="1"/>
    <w:qFormat/>
    <w:pPr>
      <w:ind w:left="720" w:right="720"/>
    </w:pPr>
    <w:rPr>
      <w:color w:val="000000" w:themeColor="text1"/>
    </w:rPr>
  </w:style>
  <w:style w:type="paragraph" w:styleId="NormalWeb">
    <w:name w:val="Normal (Web)"/>
    <w:basedOn w:val="Normal"/>
    <w:uiPriority w:val="99"/>
    <w:rsid w:val="001A4199"/>
  </w:style>
  <w:style w:type="character" w:styleId="Hyperlink">
    <w:name w:val="Hyperlink"/>
    <w:basedOn w:val="DefaultParagraphFont"/>
    <w:uiPriority w:val="99"/>
    <w:rsid w:val="00A736B6"/>
    <w:rPr>
      <w:color w:val="0563C1" w:themeColor="hyperlink"/>
      <w:u w:val="single"/>
    </w:rPr>
  </w:style>
  <w:style w:type="character" w:styleId="UnresolvedMention">
    <w:name w:val="Unresolved Mention"/>
    <w:basedOn w:val="DefaultParagraphFont"/>
    <w:uiPriority w:val="99"/>
    <w:semiHidden/>
    <w:rsid w:val="00A736B6"/>
    <w:rPr>
      <w:color w:val="605E5C"/>
      <w:shd w:val="clear" w:color="auto" w:fill="E1DFDD"/>
    </w:rPr>
  </w:style>
  <w:style w:type="paragraph" w:styleId="Header">
    <w:name w:val="header"/>
    <w:basedOn w:val="Normal"/>
    <w:link w:val="HeaderChar"/>
    <w:uiPriority w:val="99"/>
    <w:semiHidden/>
    <w:rsid w:val="00117C0F"/>
    <w:pPr>
      <w:tabs>
        <w:tab w:val="center" w:pos="4680"/>
        <w:tab w:val="right" w:pos="9360"/>
      </w:tabs>
      <w:spacing w:after="0"/>
    </w:pPr>
  </w:style>
  <w:style w:type="character" w:customStyle="1" w:styleId="HeaderChar">
    <w:name w:val="Header Char"/>
    <w:basedOn w:val="DefaultParagraphFont"/>
    <w:link w:val="Header"/>
    <w:uiPriority w:val="99"/>
    <w:semiHidden/>
    <w:rsid w:val="00117C0F"/>
  </w:style>
  <w:style w:type="paragraph" w:styleId="Footer">
    <w:name w:val="footer"/>
    <w:basedOn w:val="Normal"/>
    <w:link w:val="FooterChar"/>
    <w:uiPriority w:val="99"/>
    <w:semiHidden/>
    <w:rsid w:val="00117C0F"/>
    <w:pPr>
      <w:tabs>
        <w:tab w:val="center" w:pos="4680"/>
        <w:tab w:val="right" w:pos="9360"/>
      </w:tabs>
      <w:spacing w:after="0"/>
    </w:pPr>
  </w:style>
  <w:style w:type="character" w:customStyle="1" w:styleId="FooterChar">
    <w:name w:val="Footer Char"/>
    <w:basedOn w:val="DefaultParagraphFont"/>
    <w:link w:val="Footer"/>
    <w:uiPriority w:val="99"/>
    <w:semiHidden/>
    <w:rsid w:val="00117C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059502">
      <w:bodyDiv w:val="1"/>
      <w:marLeft w:val="0"/>
      <w:marRight w:val="0"/>
      <w:marTop w:val="0"/>
      <w:marBottom w:val="0"/>
      <w:divBdr>
        <w:top w:val="none" w:sz="0" w:space="0" w:color="auto"/>
        <w:left w:val="none" w:sz="0" w:space="0" w:color="auto"/>
        <w:bottom w:val="none" w:sz="0" w:space="0" w:color="auto"/>
        <w:right w:val="none" w:sz="0" w:space="0" w:color="auto"/>
      </w:divBdr>
    </w:div>
    <w:div w:id="1456752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crosoft.com/en/customers/story/1686789795660877705-tmrw-music-group-story?msockid=0a2278f37bd76c7416616d2a7ad36d68"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cdn-dynmedia-1.microsoft.com/is/content/microsoftcorp/microsoft/final/en-ca/microsoft-product-and-services/windows/windows-11/ai/Windows11Pro-kp-CaseStudy_EN-CA.pdf" TargetMode="External"/><Relationship Id="rId17" Type="http://schemas.openxmlformats.org/officeDocument/2006/relationships/hyperlink" Target="https://tei.forrester.com/go/microsoft/windows10eos/" TargetMode="External"/><Relationship Id="rId2" Type="http://schemas.openxmlformats.org/officeDocument/2006/relationships/customXml" Target="../customXml/item2.xml"/><Relationship Id="rId16" Type="http://schemas.openxmlformats.org/officeDocument/2006/relationships/hyperlink" Target="https://www.microsoft.com/en-us/windows/compare-windows-11-home-vs-pro-versions?msockid=0a2278f37bd76c7416616d2a7ad36d6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microsoft.com/en-us/windows/business/c/windows-11-pro-powers-of-me?ef_id=_k_9f98c833df301e040760a011f24edcee_k_&amp;OCID=AIDcmm4tp9grb9_SEM__k_9f98c833df301e040760a011f24edcee_k_&amp;msclkid=9f98c833df301e040760a011f24edcee"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bing.com/search?q=windows+11+pro+security+guide&amp;cvid=2c5cf1d557d142b18dcb14b769772441&amp;gs_lcrp=EgRlZGdlKgYIABBFGDkyBggAEEUYOTIGCAEQABhAMgYIAhAAGEAyBggDEAAYQDIGCAQQABhAMgYIBRAAGEAyBggGEAAYQDIGCAcQABhAMgYICBAAGEAyCAgJEOkHGPxV0gEINzU3NmowajSoAgCwAgA&amp;FORM=ANAB01&amp;PC=U531"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arkle\AppData\Roaming\Microsoft\Templates\Blog%20post.dotx" TargetMode="External"/></Relationships>
</file>

<file path=word/theme/theme1.xml><?xml version="1.0" encoding="utf-8"?>
<a:theme xmlns:a="http://schemas.openxmlformats.org/drawingml/2006/main" name="Blog">
  <a:themeElements>
    <a:clrScheme name="Blog">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log">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log">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logPostInfo xmlns="http://www.microsoft.com/Office/Word/BlogTool">
  <PostTitle>Understanding Windows 10 End of Support: The Risks of Refusing to Update</PostTitle>
  <PostDate/>
  <PostID/>
  <Category1/>
  <Category2/>
  <Category3/>
  <Category4/>
  <Category5/>
  <Category6/>
  <Category7/>
  <Category8/>
  <Category9/>
  <Category10/>
  <Account/>
  <Enclosure/>
  <ProviderInfo>
    <PostURL/>
    <API/>
    <Categories/>
    <Trackbacks/>
    <Enclosures/>
    <BlogName/>
    <ImagePostAddress/>
  </ProviderInfo>
</BlogPostInfo>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ocComments xmlns="4873beb7-5857-4685-be1f-d57550cc96cc" xsi:nil="true"/>
    <ApprovalStatus xmlns="4873beb7-5857-4685-be1f-d57550cc96cc">InProgress</ApprovalStatus>
    <MarketSpecific xmlns="4873beb7-5857-4685-be1f-d57550cc96cc">false</MarketSpecific>
    <ThumbnailAssetId xmlns="4873beb7-5857-4685-be1f-d57550cc96cc" xsi:nil="true"/>
    <PrimaryImageGen xmlns="4873beb7-5857-4685-be1f-d57550cc96cc">false</PrimaryImageGen>
    <LegacyData xmlns="4873beb7-5857-4685-be1f-d57550cc96cc" xsi:nil="true"/>
    <LocRecommendedHandoff xmlns="4873beb7-5857-4685-be1f-d57550cc96cc" xsi:nil="true"/>
    <BusinessGroup xmlns="4873beb7-5857-4685-be1f-d57550cc96cc" xsi:nil="true"/>
    <BlockPublish xmlns="4873beb7-5857-4685-be1f-d57550cc96cc">false</BlockPublish>
    <AssetId xmlns="4873beb7-5857-4685-be1f-d57550cc96cc">TP102843594</AssetId>
    <SourceTitle xmlns="4873beb7-5857-4685-be1f-d57550cc96cc" xsi:nil="true"/>
    <OpenTemplate xmlns="4873beb7-5857-4685-be1f-d57550cc96cc">true</OpenTemplate>
    <UALocComments xmlns="4873beb7-5857-4685-be1f-d57550cc96cc" xsi:nil="true"/>
    <TrustLevel xmlns="4873beb7-5857-4685-be1f-d57550cc96cc">1 Microsoft Managed Content</TrustLevel>
    <FeatureTagsTaxHTField0 xmlns="4873beb7-5857-4685-be1f-d57550cc96cc">
      <Terms xmlns="http://schemas.microsoft.com/office/infopath/2007/PartnerControls"/>
    </FeatureTagsTaxHTField0>
    <PublishStatusLookup xmlns="4873beb7-5857-4685-be1f-d57550cc96cc">
      <Value>1552660</Value>
      <Value>1552661</Value>
      <Value>1552770</Value>
    </PublishStatusLookup>
    <LocLastLocAttemptVersionLookup xmlns="4873beb7-5857-4685-be1f-d57550cc96cc">831172</LocLastLocAttemptVersionLookup>
    <CampaignTagsTaxHTField0 xmlns="4873beb7-5857-4685-be1f-d57550cc96cc">
      <Terms xmlns="http://schemas.microsoft.com/office/infopath/2007/PartnerControls"/>
    </CampaignTagsTaxHTField0>
    <IsSearchable xmlns="4873beb7-5857-4685-be1f-d57550cc96cc">true</IsSearchable>
    <MachineTranslated xmlns="4873beb7-5857-4685-be1f-d57550cc96cc">false</MachineTranslated>
    <Providers xmlns="4873beb7-5857-4685-be1f-d57550cc96cc" xsi:nil="true"/>
    <TemplateTemplateType xmlns="4873beb7-5857-4685-be1f-d57550cc96cc">Word Document Template</TemplateTemplateType>
    <Markets xmlns="4873beb7-5857-4685-be1f-d57550cc96cc"/>
    <APDescription xmlns="4873beb7-5857-4685-be1f-d57550cc96cc" xsi:nil="true"/>
    <ClipArtFilename xmlns="4873beb7-5857-4685-be1f-d57550cc96cc" xsi:nil="true"/>
    <APAuthor xmlns="4873beb7-5857-4685-be1f-d57550cc96cc">
      <UserInfo>
        <DisplayName>REDMOND\ncrowell</DisplayName>
        <AccountId>81</AccountId>
        <AccountType/>
      </UserInfo>
    </APAuthor>
    <LocManualTestRequired xmlns="4873beb7-5857-4685-be1f-d57550cc96cc">false</LocManualTestRequired>
    <EditorialStatus xmlns="4873beb7-5857-4685-be1f-d57550cc96cc">Complete</EditorialStatus>
    <PublishTargets xmlns="4873beb7-5857-4685-be1f-d57550cc96cc">OfficeOnlineVNext</PublishTargets>
    <ScenarioTagsTaxHTField0 xmlns="4873beb7-5857-4685-be1f-d57550cc96cc">
      <Terms xmlns="http://schemas.microsoft.com/office/infopath/2007/PartnerControls"/>
    </ScenarioTagsTaxHTField0>
    <OriginalRelease xmlns="4873beb7-5857-4685-be1f-d57550cc96cc">15</OriginalRelease>
    <AssetStart xmlns="4873beb7-5857-4685-be1f-d57550cc96cc">2012-03-28T21:40:00+00:00</AssetStart>
    <Provider xmlns="4873beb7-5857-4685-be1f-d57550cc96cc" xsi:nil="true"/>
    <AcquiredFrom xmlns="4873beb7-5857-4685-be1f-d57550cc96cc">Internal MS</AcquiredFrom>
    <FriendlyTitle xmlns="4873beb7-5857-4685-be1f-d57550cc96cc" xsi:nil="true"/>
    <LocalizationTagsTaxHTField0 xmlns="4873beb7-5857-4685-be1f-d57550cc96cc">
      <Terms xmlns="http://schemas.microsoft.com/office/infopath/2007/PartnerControls"/>
    </LocalizationTagsTaxHTField0>
    <UALocRecommendation xmlns="4873beb7-5857-4685-be1f-d57550cc96cc">Localize</UALocRecommendation>
    <ShowIn xmlns="4873beb7-5857-4685-be1f-d57550cc96cc">Show everywhere</ShowIn>
    <UANotes xmlns="4873beb7-5857-4685-be1f-d57550cc96cc" xsi:nil="true"/>
    <TemplateStatus xmlns="4873beb7-5857-4685-be1f-d57550cc96cc">Complete</TemplateStatus>
    <InternalTagsTaxHTField0 xmlns="4873beb7-5857-4685-be1f-d57550cc96cc">
      <Terms xmlns="http://schemas.microsoft.com/office/infopath/2007/PartnerControls"/>
    </InternalTagsTaxHTField0>
    <AssetExpire xmlns="4873beb7-5857-4685-be1f-d57550cc96cc">2029-01-01T08:00:00+00:00</AssetExpire>
    <DSATActionTaken xmlns="4873beb7-5857-4685-be1f-d57550cc96cc" xsi:nil="true"/>
    <EditorialTags xmlns="4873beb7-5857-4685-be1f-d57550cc96cc" xsi:nil="true"/>
    <SubmitterId xmlns="4873beb7-5857-4685-be1f-d57550cc96cc" xsi:nil="true"/>
    <ApprovalLog xmlns="4873beb7-5857-4685-be1f-d57550cc96cc" xsi:nil="true"/>
    <AssetType xmlns="4873beb7-5857-4685-be1f-d57550cc96cc">TP</AssetType>
    <BugNumber xmlns="4873beb7-5857-4685-be1f-d57550cc96cc" xsi:nil="true"/>
    <Milestone xmlns="4873beb7-5857-4685-be1f-d57550cc96cc" xsi:nil="true"/>
    <RecommendationsModifier xmlns="4873beb7-5857-4685-be1f-d57550cc96cc">1000</RecommendationsModifier>
    <IntlLangReviewDate xmlns="4873beb7-5857-4685-be1f-d57550cc96cc" xsi:nil="true"/>
    <TPFriendlyName xmlns="4873beb7-5857-4685-be1f-d57550cc96cc" xsi:nil="true"/>
    <IntlLangReview xmlns="4873beb7-5857-4685-be1f-d57550cc96cc">false</IntlLangReview>
    <PolicheckWords xmlns="4873beb7-5857-4685-be1f-d57550cc96cc" xsi:nil="true"/>
    <OriginAsset xmlns="4873beb7-5857-4685-be1f-d57550cc96cc" xsi:nil="true"/>
    <TPNamespace xmlns="4873beb7-5857-4685-be1f-d57550cc96cc" xsi:nil="true"/>
    <TPCommandLine xmlns="4873beb7-5857-4685-be1f-d57550cc96cc" xsi:nil="true"/>
    <IntlLangReviewer xmlns="4873beb7-5857-4685-be1f-d57550cc96cc" xsi:nil="true"/>
    <CSXSubmissionDate xmlns="4873beb7-5857-4685-be1f-d57550cc96cc" xsi:nil="true"/>
    <TaxCatchAll xmlns="4873beb7-5857-4685-be1f-d57550cc96cc"/>
    <Manager xmlns="4873beb7-5857-4685-be1f-d57550cc96cc" xsi:nil="true"/>
    <NumericId xmlns="4873beb7-5857-4685-be1f-d57550cc96cc" xsi:nil="true"/>
    <ParentAssetId xmlns="4873beb7-5857-4685-be1f-d57550cc96cc" xsi:nil="true"/>
    <OriginalSourceMarket xmlns="4873beb7-5857-4685-be1f-d57550cc96cc" xsi:nil="true"/>
    <TPComponent xmlns="4873beb7-5857-4685-be1f-d57550cc96cc" xsi:nil="true"/>
    <TPExecutable xmlns="4873beb7-5857-4685-be1f-d57550cc96cc" xsi:nil="true"/>
    <TPLaunchHelpLink xmlns="4873beb7-5857-4685-be1f-d57550cc96cc" xsi:nil="true"/>
    <CSXUpdate xmlns="4873beb7-5857-4685-be1f-d57550cc96cc">false</CSXUpdate>
    <IntlLocPriority xmlns="4873beb7-5857-4685-be1f-d57550cc96cc" xsi:nil="true"/>
    <UAProjectedTotalWords xmlns="4873beb7-5857-4685-be1f-d57550cc96cc" xsi:nil="true"/>
    <OutputCachingOn xmlns="4873beb7-5857-4685-be1f-d57550cc96cc">false</OutputCachingOn>
    <ContentItem xmlns="4873beb7-5857-4685-be1f-d57550cc96cc" xsi:nil="true"/>
    <HandoffToMSDN xmlns="4873beb7-5857-4685-be1f-d57550cc96cc" xsi:nil="true"/>
    <LastModifiedDateTime xmlns="4873beb7-5857-4685-be1f-d57550cc96cc" xsi:nil="true"/>
    <TPApplication xmlns="4873beb7-5857-4685-be1f-d57550cc96cc" xsi:nil="true"/>
    <CSXHash xmlns="4873beb7-5857-4685-be1f-d57550cc96cc" xsi:nil="true"/>
    <DirectSourceMarket xmlns="4873beb7-5857-4685-be1f-d57550cc96cc" xsi:nil="true"/>
    <PlannedPubDate xmlns="4873beb7-5857-4685-be1f-d57550cc96cc" xsi:nil="true"/>
    <CSXSubmissionMarket xmlns="4873beb7-5857-4685-be1f-d57550cc96cc" xsi:nil="true"/>
    <Downloads xmlns="4873beb7-5857-4685-be1f-d57550cc96cc">0</Downloads>
    <ArtSampleDocs xmlns="4873beb7-5857-4685-be1f-d57550cc96cc" xsi:nil="true"/>
    <TPLaunchHelpLinkType xmlns="4873beb7-5857-4685-be1f-d57550cc96cc">Template</TPLaunchHelpLinkType>
    <TimesCloned xmlns="4873beb7-5857-4685-be1f-d57550cc96cc" xsi:nil="true"/>
    <TPAppVersion xmlns="4873beb7-5857-4685-be1f-d57550cc96cc" xsi:nil="true"/>
    <VoteCount xmlns="4873beb7-5857-4685-be1f-d57550cc96cc" xsi:nil="true"/>
    <AverageRating xmlns="4873beb7-5857-4685-be1f-d57550cc96cc" xsi:nil="true"/>
    <UACurrentWords xmlns="4873beb7-5857-4685-be1f-d57550cc96cc" xsi:nil="true"/>
    <TPClientViewer xmlns="4873beb7-5857-4685-be1f-d57550cc96cc" xsi:nil="true"/>
    <APEditor xmlns="4873beb7-5857-4685-be1f-d57550cc96cc">
      <UserInfo>
        <DisplayName/>
        <AccountId xsi:nil="true"/>
        <AccountType/>
      </UserInfo>
    </APEditor>
    <TPInstallLocation xmlns="4873beb7-5857-4685-be1f-d57550cc96cc" xsi:nil="true"/>
    <OOCacheId xmlns="4873beb7-5857-4685-be1f-d57550cc96cc" xsi:nil="true"/>
    <IsDeleted xmlns="4873beb7-5857-4685-be1f-d57550cc96cc">false</IsDeleted>
    <CrawlForDependencies xmlns="4873beb7-5857-4685-be1f-d57550cc96cc">false</CrawlForDependencies>
    <LastHandOff xmlns="4873beb7-5857-4685-be1f-d57550cc96cc" xsi:nil="true"/>
    <LocMarketGroupTiers2 xmlns="4873beb7-5857-4685-be1f-d57550cc96cc" xsi:nil="true"/>
  </documentManagement>
</p:properties>
</file>

<file path=customXml/item4.xml><?xml version="1.0" encoding="utf-8"?>
<?mso-contentType ?>
<FormTemplates xmlns="http://schemas.microsoft.com/sharepoint/v3/contenttype/forms">
  <Display>DocumentLibraryForm</Display>
  <Edit>AssetEditForm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329CAD-B019-4FA6-9FEF-74898909AD20}">
  <ds:schemaRefs>
    <ds:schemaRef ds:uri="http://www.microsoft.com/Office/Word/BlogTool"/>
  </ds:schemaRefs>
</ds:datastoreItem>
</file>

<file path=customXml/itemProps2.xml><?xml version="1.0" encoding="utf-8"?>
<ds:datastoreItem xmlns:ds="http://schemas.openxmlformats.org/officeDocument/2006/customXml" ds:itemID="{5B562725-6E79-4CCD-A5AE-9FDBBDE6FE3C}">
  <ds:schemaRefs>
    <ds:schemaRef ds:uri="http://schemas.openxmlformats.org/officeDocument/2006/bibliography"/>
  </ds:schemaRefs>
</ds:datastoreItem>
</file>

<file path=customXml/itemProps3.xml><?xml version="1.0" encoding="utf-8"?>
<ds:datastoreItem xmlns:ds="http://schemas.openxmlformats.org/officeDocument/2006/customXml" ds:itemID="{3E8E83B5-D8EF-4295-95D5-499630675B99}">
  <ds:schemaRefs>
    <ds:schemaRef ds:uri="http://schemas.microsoft.com/office/2006/metadata/properties"/>
    <ds:schemaRef ds:uri="http://schemas.microsoft.com/office/infopath/2007/PartnerControls"/>
    <ds:schemaRef ds:uri="4873beb7-5857-4685-be1f-d57550cc96cc"/>
  </ds:schemaRefs>
</ds:datastoreItem>
</file>

<file path=customXml/itemProps4.xml><?xml version="1.0" encoding="utf-8"?>
<ds:datastoreItem xmlns:ds="http://schemas.openxmlformats.org/officeDocument/2006/customXml" ds:itemID="{5D1E2072-A7E3-4DAE-9149-608034D634FC}">
  <ds:schemaRefs>
    <ds:schemaRef ds:uri="http://schemas.microsoft.com/sharepoint/v3/contenttype/forms"/>
  </ds:schemaRefs>
</ds:datastoreItem>
</file>

<file path=customXml/itemProps5.xml><?xml version="1.0" encoding="utf-8"?>
<ds:datastoreItem xmlns:ds="http://schemas.openxmlformats.org/officeDocument/2006/customXml" ds:itemID="{460F43D6-C4EC-4FB3-A195-6B4FD975A2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Blog post.dotx</Template>
  <TotalTime>1882</TotalTime>
  <Pages>7</Pages>
  <Words>2281</Words>
  <Characters>13004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Markle, Jaime</dc:creator>
  <cp:keywords/>
  <dc:description/>
  <cp:lastModifiedBy>Markle, Jaime</cp:lastModifiedBy>
  <cp:revision>26</cp:revision>
  <dcterms:created xsi:type="dcterms:W3CDTF">2025-03-19T14:03:00Z</dcterms:created>
  <dcterms:modified xsi:type="dcterms:W3CDTF">2025-05-28T20:54:00Z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ampaignTags">
    <vt:lpwstr/>
  </property>
  <property fmtid="{D5CDD505-2E9C-101B-9397-08002B2CF9AE}" pid="4" name="ContentTypeId">
    <vt:lpwstr>0x0101006EDDDB5EE6D98C44930B742096920B300400F5B6D36B3EF94B4E9A635CDF2A18F5B8</vt:lpwstr>
  </property>
  <property fmtid="{D5CDD505-2E9C-101B-9397-08002B2CF9AE}" pid="5" name="LocalizationTags">
    <vt:lpwstr/>
  </property>
  <property fmtid="{D5CDD505-2E9C-101B-9397-08002B2CF9AE}" pid="6" name="FeatureTags">
    <vt:lpwstr/>
  </property>
  <property fmtid="{D5CDD505-2E9C-101B-9397-08002B2CF9AE}" pid="7" name="ScenarioTags">
    <vt:lpwstr/>
  </property>
</Properties>
</file>